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82" w:rsidRDefault="000E49B5">
      <w:pPr>
        <w:pStyle w:val="Alape9rtelmezettstedlus"/>
        <w:jc w:val="center"/>
      </w:pPr>
      <w:bookmarkStart w:id="0" w:name="_GoBack"/>
      <w:bookmarkEnd w:id="0"/>
      <w:r>
        <w:rPr>
          <w:b/>
        </w:rPr>
        <w:t>Bethlen Miklós és a kora újkori börtönirodalom európai hagyománya</w:t>
      </w:r>
    </w:p>
    <w:p w:rsidR="00721C82" w:rsidRDefault="000E49B5">
      <w:pPr>
        <w:pStyle w:val="Alape9rtelmezettstedlus"/>
        <w:jc w:val="center"/>
      </w:pPr>
      <w:proofErr w:type="spellStart"/>
      <w:r>
        <w:rPr>
          <w:b/>
        </w:rPr>
        <w:t>Rebakucs</w:t>
      </w:r>
      <w:proofErr w:type="spellEnd"/>
      <w:r>
        <w:rPr>
          <w:b/>
        </w:rPr>
        <w:t>–</w:t>
      </w:r>
      <w:proofErr w:type="spellStart"/>
      <w:r>
        <w:rPr>
          <w:b/>
        </w:rPr>
        <w:t>RefoRC</w:t>
      </w:r>
      <w:proofErr w:type="spellEnd"/>
      <w:r>
        <w:rPr>
          <w:b/>
        </w:rPr>
        <w:t xml:space="preserve"> nemzetközi tudományos konferencia</w:t>
      </w:r>
    </w:p>
    <w:p w:rsidR="00721C82" w:rsidRDefault="000E49B5">
      <w:pPr>
        <w:pStyle w:val="Alape9rtelmezettstedlus"/>
        <w:jc w:val="center"/>
      </w:pPr>
      <w:r>
        <w:rPr>
          <w:b/>
        </w:rPr>
        <w:t>Miskolc, MAB Székház 2016. 05. 18–20.</w:t>
      </w:r>
    </w:p>
    <w:p w:rsidR="00721C82" w:rsidRDefault="00721C82">
      <w:pPr>
        <w:pStyle w:val="Alape9rtelmezettstedlus"/>
        <w:jc w:val="center"/>
      </w:pPr>
    </w:p>
    <w:p w:rsidR="00721C82" w:rsidRDefault="000E49B5">
      <w:pPr>
        <w:pStyle w:val="Alape9rtelmezettstedlus"/>
        <w:jc w:val="center"/>
      </w:pPr>
      <w:r>
        <w:t>A magyar nyelvű előadások rezüméi</w:t>
      </w:r>
    </w:p>
    <w:p w:rsidR="00721C82" w:rsidRDefault="00721C82">
      <w:pPr>
        <w:pStyle w:val="Alape9rtelmezettstedlus"/>
        <w:jc w:val="both"/>
      </w:pPr>
    </w:p>
    <w:p w:rsidR="00721C82" w:rsidRDefault="000E49B5">
      <w:pPr>
        <w:pStyle w:val="Alape9rtelmezettstedlus"/>
        <w:jc w:val="both"/>
      </w:pPr>
      <w:r>
        <w:rPr>
          <w:b/>
        </w:rPr>
        <w:t>Simon József</w:t>
      </w:r>
      <w:r>
        <w:t xml:space="preserve">: </w:t>
      </w:r>
      <w:r>
        <w:rPr>
          <w:i/>
        </w:rPr>
        <w:t xml:space="preserve">Aki még a börtönben sem lett nihilista – </w:t>
      </w:r>
      <w:r>
        <w:rPr>
          <w:i/>
        </w:rPr>
        <w:t>Kartéziánus Spinoza-kritikák nyomai</w:t>
      </w:r>
    </w:p>
    <w:p w:rsidR="00721C82" w:rsidRDefault="000E49B5">
      <w:pPr>
        <w:pStyle w:val="Alape9rtelmezettstedlus"/>
        <w:jc w:val="both"/>
      </w:pPr>
      <w:r>
        <w:rPr>
          <w:i/>
        </w:rPr>
        <w:t>Bethlen Miklós Önéletírásának Elöljáró beszédében</w:t>
      </w:r>
    </w:p>
    <w:p w:rsidR="00721C82" w:rsidRDefault="00721C82">
      <w:pPr>
        <w:pStyle w:val="Alape9rtelmezettstedlus"/>
        <w:jc w:val="both"/>
      </w:pPr>
    </w:p>
    <w:p w:rsidR="00721C82" w:rsidRDefault="000E49B5">
      <w:pPr>
        <w:pStyle w:val="NoSpacing"/>
        <w:jc w:val="both"/>
      </w:pPr>
      <w:r>
        <w:t xml:space="preserve">Jóllehet bethleni </w:t>
      </w:r>
      <w:r>
        <w:rPr>
          <w:i/>
        </w:rPr>
        <w:t>Önéletírás</w:t>
      </w:r>
      <w:r>
        <w:t xml:space="preserve"> Elöljáró beszédének erős filozófiai jellege régóta foglalkoztatja a kutatást, jelenleg még a szöveg forráskritikai térképe sem áll rendelkez</w:t>
      </w:r>
      <w:r>
        <w:t xml:space="preserve">ésünkre. Annyi bizonyos, hogy a szöveg a filozófiai témák gazdag tárházát nyújtja az olvasó számára. A történelem kettős felfogása, a szekuláris politikai tér nyelvfilozófiai eredeztetése, a kartéziánus és </w:t>
      </w:r>
      <w:proofErr w:type="spellStart"/>
      <w:r>
        <w:t>orthodox</w:t>
      </w:r>
      <w:proofErr w:type="spellEnd"/>
      <w:r>
        <w:t xml:space="preserve"> teológiai kettős antropológia összeegyezt</w:t>
      </w:r>
      <w:r>
        <w:t xml:space="preserve">etése, e kettős antropológia erkölcsfilozófiai tanulságainak levonása, az </w:t>
      </w:r>
      <w:proofErr w:type="gramStart"/>
      <w:r>
        <w:t>elme különböző</w:t>
      </w:r>
      <w:proofErr w:type="gramEnd"/>
      <w:r>
        <w:t xml:space="preserve"> perspektívák felőli megközelítése – úgymint az isten-, a semmi-, az örökkévalóság-, a végtelen- és a vallás-fogalom mentális jellemzőinek tárgyalása –, valamint egy ko</w:t>
      </w:r>
      <w:r>
        <w:t xml:space="preserve">nszenzus-érven alapuló tolerancia-felfogás kartéziánus kontextusba helyezése kiemelkedő jelentőséggel ruházza fel a szerzőt a régi magyar filozófia történetében. </w:t>
      </w:r>
    </w:p>
    <w:p w:rsidR="00721C82" w:rsidRDefault="000E49B5">
      <w:pPr>
        <w:pStyle w:val="NoSpacing"/>
        <w:ind w:firstLine="709"/>
        <w:jc w:val="both"/>
      </w:pPr>
      <w:r>
        <w:t xml:space="preserve">Az előadás szerény célkitűzése annak a tézisnek a beláttatása, hogy a </w:t>
      </w:r>
      <w:r>
        <w:rPr>
          <w:i/>
        </w:rPr>
        <w:t>semmi</w:t>
      </w:r>
      <w:r>
        <w:t>ről szóló bethleni</w:t>
      </w:r>
      <w:r>
        <w:t xml:space="preserve"> eszmefuttatásokat erőteljesen inspirálták a 17. század végének kartéziánus reflexiói Spinoza filozófiájára. Vagyis: a Bethlen által kritizált nihilizmus nem más, mint Spinoza filozófiája. Spinoza és a </w:t>
      </w:r>
      <w:proofErr w:type="spellStart"/>
      <w:r>
        <w:t>spinozizmus</w:t>
      </w:r>
      <w:proofErr w:type="spellEnd"/>
      <w:r>
        <w:t xml:space="preserve"> (különösen annak korai németalföldi formáj</w:t>
      </w:r>
      <w:r>
        <w:t xml:space="preserve">a) tagadja a test és az elme szubsztanciális dualitását: a kiterjedés és a gondolkodás nem mások, mint egy és ugyanazon szubsztancia, a </w:t>
      </w:r>
      <w:r>
        <w:rPr>
          <w:i/>
        </w:rPr>
        <w:t xml:space="preserve">causa </w:t>
      </w:r>
      <w:proofErr w:type="spellStart"/>
      <w:r>
        <w:rPr>
          <w:i/>
        </w:rPr>
        <w:t>sui</w:t>
      </w:r>
      <w:r>
        <w:t>-ként</w:t>
      </w:r>
      <w:proofErr w:type="spellEnd"/>
      <w:r>
        <w:t xml:space="preserve"> felfogott </w:t>
      </w:r>
      <w:r>
        <w:rPr>
          <w:i/>
        </w:rPr>
        <w:t xml:space="preserve">Deus </w:t>
      </w:r>
      <w:proofErr w:type="spellStart"/>
      <w:r>
        <w:rPr>
          <w:i/>
        </w:rPr>
        <w:t>sive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natura</w:t>
      </w:r>
      <w:proofErr w:type="spellEnd"/>
      <w:r>
        <w:t xml:space="preserve"> attribútumai. E felfogás kortárs kartéziánus kritikái arra mutatnak rá, hogy S</w:t>
      </w:r>
      <w:r>
        <w:t xml:space="preserve">pinoza </w:t>
      </w:r>
      <w:proofErr w:type="spellStart"/>
      <w:r>
        <w:t>ilymódon</w:t>
      </w:r>
      <w:proofErr w:type="spellEnd"/>
      <w:r>
        <w:t xml:space="preserve"> </w:t>
      </w:r>
      <w:proofErr w:type="spellStart"/>
      <w:r>
        <w:rPr>
          <w:i/>
        </w:rPr>
        <w:t>annihilálja</w:t>
      </w:r>
      <w:proofErr w:type="spellEnd"/>
      <w:r>
        <w:t xml:space="preserve"> a világot: a kiterjedt test és a gondolkodó elme minden mozzanatának létezése felszámolódik azáltal, hogy attribútumok puszta modifikációinak tekintjük ezeket. Eme önálló létezésüktől megfosztott attribútumok és modifikációik rá</w:t>
      </w:r>
      <w:r>
        <w:t xml:space="preserve">adásul örökkévalóak: az önmagát az </w:t>
      </w:r>
      <w:proofErr w:type="spellStart"/>
      <w:r>
        <w:t>orthodox</w:t>
      </w:r>
      <w:proofErr w:type="spellEnd"/>
      <w:r>
        <w:t xml:space="preserve"> skolasztikával lassan kibékítő németalföldi </w:t>
      </w:r>
      <w:proofErr w:type="spellStart"/>
      <w:r>
        <w:t>kartézianizmus</w:t>
      </w:r>
      <w:proofErr w:type="spellEnd"/>
      <w:r>
        <w:t xml:space="preserve"> így a semmiből teremtés tézisét is számon fogja kérni a </w:t>
      </w:r>
      <w:proofErr w:type="spellStart"/>
      <w:r>
        <w:t>spinozizmuson</w:t>
      </w:r>
      <w:proofErr w:type="spellEnd"/>
      <w:r>
        <w:t xml:space="preserve"> – pontosan úgy, ahogy azt Bethlennél is látjuk. </w:t>
      </w:r>
      <w:proofErr w:type="gramStart"/>
      <w:r>
        <w:t>Ennélfogva</w:t>
      </w:r>
      <w:proofErr w:type="gramEnd"/>
      <w:r>
        <w:t xml:space="preserve"> Bethlen ama passzusaiban</w:t>
      </w:r>
      <w:r>
        <w:t>, ahol Descartes-ot mentegeti az ateizmus vádja alól, kifejezetten összefonódnak az Elöljáró beszéd filozófiai és kultúrpolitikai tétjei. A nihilizmuson keresztül artikulált istentagadás tökéletesen illik abba az intellektuális koordináta-rendszerbe, melyn</w:t>
      </w:r>
      <w:r>
        <w:t xml:space="preserve">ek figyelembevételével a németalföldi </w:t>
      </w:r>
      <w:proofErr w:type="spellStart"/>
      <w:r>
        <w:t>kartézianizmus</w:t>
      </w:r>
      <w:proofErr w:type="spellEnd"/>
      <w:r>
        <w:t xml:space="preserve"> pozícionálja önmagát a spinozai filozófia kihívásával szemben, nem egyszer ateistaként és nihilistaként bélyegezve azt meg. </w:t>
      </w:r>
    </w:p>
    <w:p w:rsidR="00721C82" w:rsidRDefault="000E49B5">
      <w:pPr>
        <w:pStyle w:val="NoSpacing"/>
        <w:ind w:firstLine="709"/>
        <w:jc w:val="both"/>
      </w:pPr>
      <w:proofErr w:type="gramStart"/>
      <w:r>
        <w:t xml:space="preserve">Az előadás </w:t>
      </w:r>
      <w:proofErr w:type="spellStart"/>
      <w:r>
        <w:t>intencionált</w:t>
      </w:r>
      <w:proofErr w:type="spellEnd"/>
      <w:r>
        <w:t xml:space="preserve"> konzekvenciája szerint Bethlen Elöljáró beszéde 1) ren</w:t>
      </w:r>
      <w:r>
        <w:t xml:space="preserve">dkívül szerteágazó típusú forrásokkal rendelkezik; 2) e forrásokat mégis teljesen egységes gondolatmenetbe forrasztja össze; 3) a filozófiai témák alapvető szellemi légköre nem az 1640-50-es évekre, hanem az 1677-et (Spinoza </w:t>
      </w:r>
      <w:r>
        <w:rPr>
          <w:i/>
        </w:rPr>
        <w:t xml:space="preserve">Opera </w:t>
      </w:r>
      <w:proofErr w:type="spellStart"/>
      <w:r>
        <w:rPr>
          <w:i/>
        </w:rPr>
        <w:t>posthumá</w:t>
      </w:r>
      <w:r>
        <w:t>jának</w:t>
      </w:r>
      <w:proofErr w:type="spellEnd"/>
      <w:r>
        <w:t xml:space="preserve"> kiadását) k</w:t>
      </w:r>
      <w:r>
        <w:t>övető évtizedekre lokalizálható; 4) a test börtönében a lélek/elme függetlenségét hirdető Bethlennek nem csak teológiai, hanem filozófiai érvei is voltak amellett, hogy ne váljon nihilistává nagyon is valósan létező börtönévei alatt.</w:t>
      </w:r>
      <w:proofErr w:type="gramEnd"/>
      <w:r>
        <w:t xml:space="preserve"> </w:t>
      </w:r>
    </w:p>
    <w:p w:rsidR="00721C82" w:rsidRDefault="00721C82">
      <w:pPr>
        <w:pStyle w:val="NoSpacing"/>
        <w:jc w:val="both"/>
      </w:pPr>
    </w:p>
    <w:p w:rsidR="00721C82" w:rsidRDefault="000E49B5">
      <w:pPr>
        <w:pStyle w:val="NoSpacing"/>
        <w:jc w:val="both"/>
      </w:pPr>
      <w:r>
        <w:rPr>
          <w:b/>
        </w:rPr>
        <w:t>Nagy Levente</w:t>
      </w:r>
      <w:r>
        <w:t xml:space="preserve">: </w:t>
      </w:r>
      <w:r>
        <w:rPr>
          <w:i/>
        </w:rPr>
        <w:t>A kegy</w:t>
      </w:r>
      <w:r>
        <w:rPr>
          <w:i/>
        </w:rPr>
        <w:t xml:space="preserve">es hívő, a mártír és a tudós katona. Önreprezentációs technikák Bethlen Miklós és Luigi </w:t>
      </w:r>
      <w:proofErr w:type="spellStart"/>
      <w:r>
        <w:rPr>
          <w:i/>
        </w:rPr>
        <w:t>Ferdinando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Marsigli</w:t>
      </w:r>
      <w:proofErr w:type="spellEnd"/>
      <w:r>
        <w:rPr>
          <w:i/>
        </w:rPr>
        <w:t xml:space="preserve"> önéletírásában</w:t>
      </w:r>
    </w:p>
    <w:p w:rsidR="00721C82" w:rsidRDefault="00721C82">
      <w:pPr>
        <w:pStyle w:val="Alape9rtelmezettstedlus"/>
        <w:ind w:firstLine="708"/>
        <w:jc w:val="both"/>
      </w:pPr>
    </w:p>
    <w:p w:rsidR="00721C82" w:rsidRDefault="000E49B5">
      <w:pPr>
        <w:pStyle w:val="Alape9rtelmezettstedlus"/>
        <w:jc w:val="both"/>
      </w:pPr>
      <w:proofErr w:type="spellStart"/>
      <w:r>
        <w:t>Bevilaqua-Borsody</w:t>
      </w:r>
      <w:proofErr w:type="spellEnd"/>
      <w:r>
        <w:t xml:space="preserve"> Béla a Nemzeti Múzeum könyvtárának segédőre, régiségkereskedő és </w:t>
      </w:r>
      <w:proofErr w:type="spellStart"/>
      <w:r>
        <w:t>Aggházy</w:t>
      </w:r>
      <w:proofErr w:type="spellEnd"/>
      <w:r>
        <w:t xml:space="preserve"> Kamill ezredes megbízásából a Magyar Kirá</w:t>
      </w:r>
      <w:r>
        <w:t xml:space="preserve">lyi Hadtörténelmi Múzeum hivatalos </w:t>
      </w:r>
      <w:proofErr w:type="spellStart"/>
      <w:r>
        <w:t>Marsigli-kutatója</w:t>
      </w:r>
      <w:proofErr w:type="spellEnd"/>
      <w:r>
        <w:t xml:space="preserve"> 1929-ben arról értekezett, hogy 1703-1704-ben a polihisztor császári tábornok Luigi </w:t>
      </w:r>
      <w:proofErr w:type="spellStart"/>
      <w:proofErr w:type="gramStart"/>
      <w:r>
        <w:t>Ferdinando</w:t>
      </w:r>
      <w:proofErr w:type="spellEnd"/>
      <w:r>
        <w:t xml:space="preserve">  </w:t>
      </w:r>
      <w:proofErr w:type="spellStart"/>
      <w:r>
        <w:t>Marsigli</w:t>
      </w:r>
      <w:proofErr w:type="spellEnd"/>
      <w:proofErr w:type="gramEnd"/>
      <w:r>
        <w:t xml:space="preserve"> Bethlen Miklóssal és </w:t>
      </w:r>
      <w:proofErr w:type="spellStart"/>
      <w:r>
        <w:t>II</w:t>
      </w:r>
      <w:proofErr w:type="spellEnd"/>
      <w:r>
        <w:t>. Rákóczi Ferenccel szövetkezve angol, francia és olasz segítséggel egy Hab</w:t>
      </w:r>
      <w:r>
        <w:t xml:space="preserve">sburg-ellenes felkelést szeretett volna kirobbantani. E nagyszabású terv részeként adta fel </w:t>
      </w:r>
      <w:proofErr w:type="spellStart"/>
      <w:r>
        <w:t>Marsigli</w:t>
      </w:r>
      <w:proofErr w:type="spellEnd"/>
      <w:r>
        <w:t xml:space="preserve"> 1703-ban </w:t>
      </w:r>
      <w:proofErr w:type="spellStart"/>
      <w:r>
        <w:t>Breisach</w:t>
      </w:r>
      <w:proofErr w:type="spellEnd"/>
      <w:r>
        <w:t xml:space="preserve"> várát a francia csapatok vezérének, </w:t>
      </w:r>
      <w:proofErr w:type="spellStart"/>
      <w:r>
        <w:t>Vauban</w:t>
      </w:r>
      <w:proofErr w:type="spellEnd"/>
      <w:r>
        <w:t xml:space="preserve"> marsallnak, és ugyancsak </w:t>
      </w:r>
      <w:r>
        <w:lastRenderedPageBreak/>
        <w:t xml:space="preserve">ennek a tervnek a keretében írta meg Bethlen Miklós a </w:t>
      </w:r>
      <w:proofErr w:type="spellStart"/>
      <w:r>
        <w:rPr>
          <w:i/>
        </w:rPr>
        <w:t>Columba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Noe</w:t>
      </w:r>
      <w:proofErr w:type="spellEnd"/>
      <w:r>
        <w:t xml:space="preserve"> c. </w:t>
      </w:r>
      <w:r>
        <w:t xml:space="preserve">röpiratát 1704-ben. Annak ellenére, hogy </w:t>
      </w:r>
      <w:proofErr w:type="spellStart"/>
      <w:r>
        <w:t>Bevilaqua-Borsody</w:t>
      </w:r>
      <w:proofErr w:type="spellEnd"/>
      <w:r>
        <w:t xml:space="preserve"> elmélete ma már csupán kultúrtörténeti kuriózum, a 17. század végi Habsburg Monarchia két kiemelkedő egyénisége (Bethlen és </w:t>
      </w:r>
      <w:proofErr w:type="spellStart"/>
      <w:r>
        <w:t>Marsigli</w:t>
      </w:r>
      <w:proofErr w:type="spellEnd"/>
      <w:r>
        <w:t>) által írt önéletírások párhuzamos vizsgálata számos meglepetéss</w:t>
      </w:r>
      <w:r>
        <w:t>el szolgálhat ma is.</w:t>
      </w:r>
    </w:p>
    <w:p w:rsidR="00721C82" w:rsidRDefault="000E49B5">
      <w:pPr>
        <w:pStyle w:val="Alape9rtelmezettstedlus"/>
        <w:ind w:firstLine="708"/>
        <w:jc w:val="both"/>
      </w:pPr>
      <w:r>
        <w:t xml:space="preserve">Tudjuk, hogy </w:t>
      </w:r>
      <w:proofErr w:type="spellStart"/>
      <w:r>
        <w:t>Behtlen</w:t>
      </w:r>
      <w:proofErr w:type="spellEnd"/>
      <w:r>
        <w:t xml:space="preserve"> és </w:t>
      </w:r>
      <w:proofErr w:type="spellStart"/>
      <w:r>
        <w:t>Marsigli</w:t>
      </w:r>
      <w:proofErr w:type="spellEnd"/>
      <w:r>
        <w:t xml:space="preserve"> a karlócai békét követő határkijelölés során leveleztek egymással. Egymás iránti érdeklődésük azonban, minden bizonnyal, korábbi keltezésű. Ezt bizonyítja az is, hogy </w:t>
      </w:r>
      <w:proofErr w:type="spellStart"/>
      <w:r>
        <w:t>Marsigli</w:t>
      </w:r>
      <w:proofErr w:type="spellEnd"/>
      <w:r>
        <w:t xml:space="preserve"> első erdélyi útja alkalmáv</w:t>
      </w:r>
      <w:r>
        <w:t xml:space="preserve">al 1690-ben másolatban megszerezte Bethlen három évvel korábban készült </w:t>
      </w:r>
      <w:proofErr w:type="spellStart"/>
      <w:r>
        <w:rPr>
          <w:i/>
        </w:rPr>
        <w:t>Moribunda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Transilvaniae</w:t>
      </w:r>
      <w:proofErr w:type="spellEnd"/>
      <w:r>
        <w:t xml:space="preserve"> c. röpiratát. 1703-1704-ben mindkettejük sorsa hasonló fordulatot vett. </w:t>
      </w:r>
      <w:proofErr w:type="spellStart"/>
      <w:r>
        <w:t>Marsigli</w:t>
      </w:r>
      <w:proofErr w:type="spellEnd"/>
      <w:r>
        <w:t xml:space="preserve"> 1703 szeptemberében kapitulált a </w:t>
      </w:r>
      <w:proofErr w:type="spellStart"/>
      <w:r>
        <w:t>Breisachot</w:t>
      </w:r>
      <w:proofErr w:type="spellEnd"/>
      <w:r>
        <w:t xml:space="preserve"> ostromló francia csapatok előtt, ez</w:t>
      </w:r>
      <w:r>
        <w:t>ért vizsgálati fogságba helyezték. A tárgyalás során megfosztották ugyan rangjától, nyilvánosan meg is szégyenítették (a hóhér kettétörte kardját) és ki is zárták a császári hadseregből, de életét meghagyták, habár az érvényes törvények alapján halált érde</w:t>
      </w:r>
      <w:r>
        <w:t xml:space="preserve">melt volna. A Habsburg Birodalom területéről mindenesetre örökre száműzték. Tudjuk, Bethlenre a </w:t>
      </w:r>
      <w:r>
        <w:rPr>
          <w:i/>
        </w:rPr>
        <w:t>Noé galambja</w:t>
      </w:r>
      <w:r>
        <w:t xml:space="preserve"> miatt ugyanez a sors várt. Kezdetben úgy nézett ki, hogy árulásért és felségsértésért őreá is halálbüntetés vár, de végül életfogytig tartó börtön </w:t>
      </w:r>
      <w:r>
        <w:t>lett a jutalma. E kiélezett léthelyzet mindkettőjükből ugyanazt a reakciót váltotta ki: írni kezdtek.</w:t>
      </w:r>
    </w:p>
    <w:p w:rsidR="00721C82" w:rsidRDefault="000E49B5">
      <w:pPr>
        <w:pStyle w:val="Alape9rtelmezettstedlus"/>
        <w:ind w:firstLine="708"/>
        <w:jc w:val="both"/>
      </w:pPr>
      <w:r>
        <w:t>Előadásomban a két önéletírás összehasonlító elemzése során a két szerző elbeszélés-technikai eszközeinek hasonlóságait és különbözőségeit szeretném eleme</w:t>
      </w:r>
      <w:r>
        <w:t xml:space="preserve">zni. </w:t>
      </w:r>
      <w:r>
        <w:rPr>
          <w:lang w:val="ro-RO"/>
        </w:rPr>
        <w:t>Önéletírását eredetileg azért kezdte írni Marsigli, hogy a breisachi eset után bebizonyítsa ártatlanságát, később azonban a hangsúlyokat eltolta a saját tudományos hírnevének felépítése irányába. Bethlen a kálvinista mártírológia elbeszélő eszköztárát</w:t>
      </w:r>
      <w:r>
        <w:rPr>
          <w:lang w:val="ro-RO"/>
        </w:rPr>
        <w:t xml:space="preserve"> használta élete leírásához. Mindketten különleges hangsúlyt helyeztek jellemük kivételességének érzékeltetésére, csakhogy míg Bethlennél ezt a családjáért, egyházáért és végső soron a hazájáért viselt türelmes szenvedés; addig Marsiglinál a folyamatos pol</w:t>
      </w:r>
      <w:r>
        <w:rPr>
          <w:lang w:val="ro-RO"/>
        </w:rPr>
        <w:t xml:space="preserve">itikai, katonai kalandok és nehézségek sikeres megoldása révén tudós katonává érés folyamata hívatott érzékeltetni. Miben különbözik hát a Bethlen-féle </w:t>
      </w:r>
      <w:r>
        <w:t xml:space="preserve">kálvinista </w:t>
      </w:r>
      <w:proofErr w:type="spellStart"/>
      <w:r>
        <w:t>mártírológia</w:t>
      </w:r>
      <w:proofErr w:type="spellEnd"/>
      <w:r>
        <w:t xml:space="preserve"> a </w:t>
      </w:r>
      <w:proofErr w:type="spellStart"/>
      <w:r>
        <w:t>Marsigli-féle</w:t>
      </w:r>
      <w:proofErr w:type="spellEnd"/>
      <w:r>
        <w:t xml:space="preserve"> katolikus pragmatizmustól? Vajon </w:t>
      </w:r>
      <w:proofErr w:type="spellStart"/>
      <w:r>
        <w:t>Marsigli</w:t>
      </w:r>
      <w:proofErr w:type="spellEnd"/>
      <w:r>
        <w:t xml:space="preserve"> is üldöztetésként ábrá</w:t>
      </w:r>
      <w:r>
        <w:t xml:space="preserve">zolta politikai </w:t>
      </w:r>
      <w:proofErr w:type="spellStart"/>
      <w:r>
        <w:t>száműzettetését</w:t>
      </w:r>
      <w:proofErr w:type="spellEnd"/>
      <w:r>
        <w:t xml:space="preserve">? Miben különbözik a mártír szerepet felvállaló Bethlen patriotizmusa, </w:t>
      </w:r>
      <w:proofErr w:type="spellStart"/>
      <w:r>
        <w:t>Marsigli</w:t>
      </w:r>
      <w:proofErr w:type="spellEnd"/>
      <w:r>
        <w:t xml:space="preserve"> – aki életútját, mint a folyamatos átváltozások során mindig diadalmasan újjászülető hős fejlődését (ne feledjük, egyik fő foglalkozása a kémkedé</w:t>
      </w:r>
      <w:r>
        <w:t xml:space="preserve">s volt) írja le – ún. </w:t>
      </w:r>
      <w:proofErr w:type="gramStart"/>
      <w:r>
        <w:t>birodalmi</w:t>
      </w:r>
      <w:proofErr w:type="gramEnd"/>
      <w:r>
        <w:t xml:space="preserve"> patriotizmusától?</w:t>
      </w:r>
    </w:p>
    <w:p w:rsidR="00721C82" w:rsidRDefault="00721C82">
      <w:pPr>
        <w:pStyle w:val="NoSpacing"/>
        <w:jc w:val="both"/>
      </w:pPr>
    </w:p>
    <w:p w:rsidR="00721C82" w:rsidRDefault="000E49B5">
      <w:pPr>
        <w:pStyle w:val="Alape9rtelmezettstedlus"/>
        <w:jc w:val="both"/>
      </w:pPr>
      <w:r>
        <w:rPr>
          <w:b/>
        </w:rPr>
        <w:t>Petrőczi Éva</w:t>
      </w:r>
      <w:r>
        <w:t xml:space="preserve">: </w:t>
      </w:r>
      <w:r>
        <w:rPr>
          <w:i/>
        </w:rPr>
        <w:t>Bethlen Miklós, a puritán apa és nagyapa</w:t>
      </w:r>
    </w:p>
    <w:p w:rsidR="00721C82" w:rsidRDefault="00721C82">
      <w:pPr>
        <w:pStyle w:val="Alape9rtelmezettstedlus"/>
        <w:jc w:val="both"/>
      </w:pPr>
    </w:p>
    <w:p w:rsidR="00721C82" w:rsidRDefault="000E49B5">
      <w:pPr>
        <w:pStyle w:val="Alape9rtelmezettstedlus"/>
        <w:jc w:val="both"/>
      </w:pPr>
      <w:r>
        <w:t xml:space="preserve">Bethlen Miklós hosszú apai-nagyapai évei zömükben rabság-esztendők is voltak, mégis, ilyen táv-formában is beleillenek a puritán </w:t>
      </w:r>
      <w:proofErr w:type="spellStart"/>
      <w:r>
        <w:t>pater</w:t>
      </w:r>
      <w:proofErr w:type="spellEnd"/>
      <w:r>
        <w:t xml:space="preserve"> </w:t>
      </w:r>
      <w:proofErr w:type="spellStart"/>
      <w:r>
        <w:t>familiasról</w:t>
      </w:r>
      <w:proofErr w:type="spellEnd"/>
      <w:r>
        <w:t xml:space="preserve"> al</w:t>
      </w:r>
      <w:r>
        <w:t xml:space="preserve">kotott elképzeléseinkbe. Mindez jól átlátható és bizonyítható kisebb részben </w:t>
      </w:r>
      <w:r>
        <w:rPr>
          <w:i/>
        </w:rPr>
        <w:t xml:space="preserve">Önéletírása, </w:t>
      </w:r>
      <w:r>
        <w:t xml:space="preserve">nagyobb részben pedig </w:t>
      </w:r>
      <w:r>
        <w:rPr>
          <w:i/>
        </w:rPr>
        <w:t xml:space="preserve">Levelei </w:t>
      </w:r>
      <w:r>
        <w:t>számos részletével. Ezeket a szövegeket nem önmagukban szándékozunk elemezni, röviden bemutatni, hanem az angolszász puritán életvezetés</w:t>
      </w:r>
      <w:r>
        <w:t xml:space="preserve">i szövegek gyermeknevelési </w:t>
      </w:r>
      <w:proofErr w:type="spellStart"/>
      <w:r>
        <w:t>opuszaival</w:t>
      </w:r>
      <w:proofErr w:type="spellEnd"/>
      <w:r>
        <w:t>, elsősorban két világhírű Bethlen kortárs, egy brit és egy amerikai szerző írásaival egybevetve őket, így nemzetközi kontextusba helyezve mindazt, amire eddig elsősorban a magyarországi és erdélyi irodalom részeként sz</w:t>
      </w:r>
      <w:r>
        <w:t xml:space="preserve">oktunk gondolni. Az összehasonlítások alapjául szolgáló művek: Daniel Defoe </w:t>
      </w:r>
      <w:proofErr w:type="spellStart"/>
      <w:r>
        <w:rPr>
          <w:i/>
        </w:rPr>
        <w:t>Family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Istructor</w:t>
      </w:r>
      <w:proofErr w:type="spellEnd"/>
      <w:r>
        <w:rPr>
          <w:i/>
        </w:rPr>
        <w:t xml:space="preserve"> (Családi tanácsadó) </w:t>
      </w:r>
      <w:r>
        <w:t xml:space="preserve">című könyve, s a </w:t>
      </w:r>
      <w:proofErr w:type="spellStart"/>
      <w:r>
        <w:t>grafomán</w:t>
      </w:r>
      <w:proofErr w:type="spellEnd"/>
      <w:r>
        <w:t xml:space="preserve"> új-angliai teológus-szerző, </w:t>
      </w:r>
      <w:proofErr w:type="spellStart"/>
      <w:r>
        <w:t>Cotton</w:t>
      </w:r>
      <w:proofErr w:type="spellEnd"/>
      <w:r>
        <w:t xml:space="preserve"> </w:t>
      </w:r>
      <w:proofErr w:type="spellStart"/>
      <w:r>
        <w:t>Mather</w:t>
      </w:r>
      <w:proofErr w:type="spellEnd"/>
      <w:r>
        <w:t xml:space="preserve"> több mint </w:t>
      </w:r>
      <w:proofErr w:type="spellStart"/>
      <w:r>
        <w:t>hatszázoldalas</w:t>
      </w:r>
      <w:proofErr w:type="spellEnd"/>
      <w:r>
        <w:t xml:space="preserve"> </w:t>
      </w:r>
      <w:proofErr w:type="spellStart"/>
      <w:r>
        <w:rPr>
          <w:i/>
        </w:rPr>
        <w:t>Napló-</w:t>
      </w:r>
      <w:r>
        <w:t>jának</w:t>
      </w:r>
      <w:proofErr w:type="spellEnd"/>
      <w:r>
        <w:t xml:space="preserve"> néhány, a keresztyén szellemiségű gyer</w:t>
      </w:r>
      <w:r>
        <w:t>meknevelést érintő részlete. E művek magyar fordítása nem ismeretes, a kiválasztott részletek műfordítását a dolgozat számára készíteném el.</w:t>
      </w:r>
    </w:p>
    <w:p w:rsidR="00721C82" w:rsidRDefault="000E49B5">
      <w:pPr>
        <w:pStyle w:val="Alape9rtelmezettstedlus"/>
        <w:jc w:val="both"/>
      </w:pPr>
      <w:r>
        <w:tab/>
        <w:t>Az elméleti háttér felrajzolása során olyan, a téma nemzetközi szakirodalmának élvonalába tartozó műveket szándéko</w:t>
      </w:r>
      <w:r>
        <w:t xml:space="preserve">zunk felhasználni, mint Philippe </w:t>
      </w:r>
      <w:proofErr w:type="spellStart"/>
      <w:r>
        <w:t>Aries</w:t>
      </w:r>
      <w:proofErr w:type="spellEnd"/>
      <w:r>
        <w:t xml:space="preserve">, Hugh </w:t>
      </w:r>
      <w:proofErr w:type="spellStart"/>
      <w:r>
        <w:t>Cunningham</w:t>
      </w:r>
      <w:proofErr w:type="spellEnd"/>
      <w:r>
        <w:t xml:space="preserve"> és Linda Pollock művei, s főként David </w:t>
      </w:r>
      <w:proofErr w:type="spellStart"/>
      <w:r>
        <w:t>Cressy</w:t>
      </w:r>
      <w:proofErr w:type="spellEnd"/>
      <w:r>
        <w:t xml:space="preserve"> iskolateremtő munkája, a </w:t>
      </w:r>
      <w:proofErr w:type="spellStart"/>
      <w:r>
        <w:rPr>
          <w:i/>
        </w:rPr>
        <w:t>Birth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Marriage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Death</w:t>
      </w:r>
      <w:proofErr w:type="spellEnd"/>
      <w:r>
        <w:t>, különösen annak a Stuart-korra vonatkozó fejezetei.</w:t>
      </w:r>
    </w:p>
    <w:p w:rsidR="00721C82" w:rsidRDefault="000E49B5">
      <w:pPr>
        <w:pStyle w:val="Alape9rtelmezettstedlus"/>
        <w:jc w:val="both"/>
      </w:pPr>
      <w:r>
        <w:tab/>
        <w:t>Az előadásban természetesen helyet kap annak bemu</w:t>
      </w:r>
      <w:r>
        <w:t>tatása is, hogyan mutatkozott meg Bethlen Miklós apai-nagyapai attitűdjében az ő életére nagy hatást gyakorló két nevelőjének, Keresztúri Bíró Pálnak és Apáczai Csere Jánosnak a hatása. Továbbá azé a világhírű pedagógusé, Comeniusé, akinek metódusa tökélet</w:t>
      </w:r>
      <w:r>
        <w:t xml:space="preserve">esen visszaköszön nekünk abban a Bethlen-levélben, amelyben </w:t>
      </w:r>
      <w:proofErr w:type="spellStart"/>
      <w:r>
        <w:t>Mitzus</w:t>
      </w:r>
      <w:proofErr w:type="spellEnd"/>
      <w:r>
        <w:t xml:space="preserve"> unokája, azaz Teleki Mihály írásra-olvasásra tanítására vonatkozólag ad tanácsokat Júlia </w:t>
      </w:r>
      <w:r>
        <w:lastRenderedPageBreak/>
        <w:t>leányának és férjének.</w:t>
      </w:r>
    </w:p>
    <w:p w:rsidR="00721C82" w:rsidRDefault="000E49B5">
      <w:pPr>
        <w:pStyle w:val="Alape9rtelmezettstedlus"/>
        <w:jc w:val="both"/>
      </w:pPr>
      <w:r>
        <w:tab/>
        <w:t>Meglehet, témaválasztásom szokatlannak tűnhet a Bethlen Miklóssal kapcsolatb</w:t>
      </w:r>
      <w:r>
        <w:t xml:space="preserve">an megszokott vizsgálati szempontokhoz, </w:t>
      </w:r>
      <w:proofErr w:type="spellStart"/>
      <w:r>
        <w:t>martírológiájának</w:t>
      </w:r>
      <w:proofErr w:type="spellEnd"/>
      <w:r>
        <w:t xml:space="preserve"> elemzéséhez, s a korabeli puritán művekhez való hasonlításához, a hasznos és szükséges hatástörténeti folyamatok bemutatásához képest. Arra azonban talán mégis alkalmas lehet, hogy Bethlen egyéniség</w:t>
      </w:r>
      <w:r>
        <w:t>ét, a puritán szemléletéből fakadó nyereségekkel és olykor veszteségekkel, tehertételekkel együtt, közelebb hozzuk a huszonegyedik századi hallgatósághoz és olvasókhoz. Továbbá arra is, hogy nyilvánvalóvá tegyük: Európa „peremén”, szűk mozgástérben, börtön</w:t>
      </w:r>
      <w:r>
        <w:t>ben és övéitől elszakítva is gazdag és színes apai-nagyapai én-dokumentumokat hagyott hátra, gyakran jóval kevésbé rigorózus és merev gondolatokat, mint a puritanizmus „fősodrában”, Angliában és Új-Angliában élő és alkotó társai!</w:t>
      </w:r>
    </w:p>
    <w:p w:rsidR="00721C82" w:rsidRDefault="00721C82">
      <w:pPr>
        <w:pStyle w:val="Alape9rtelmezettstedlus"/>
        <w:jc w:val="both"/>
      </w:pPr>
    </w:p>
    <w:p w:rsidR="00721C82" w:rsidRDefault="000E49B5">
      <w:pPr>
        <w:pStyle w:val="Alape9rtelmezettstedlus"/>
        <w:jc w:val="both"/>
      </w:pPr>
      <w:r>
        <w:rPr>
          <w:b/>
        </w:rPr>
        <w:t xml:space="preserve">Papp Ingrid: </w:t>
      </w:r>
      <w:r>
        <w:rPr>
          <w:i/>
        </w:rPr>
        <w:t>Lutheránusok</w:t>
      </w:r>
      <w:r>
        <w:rPr>
          <w:i/>
        </w:rPr>
        <w:t xml:space="preserve"> rabszíjon: az üldöztetés és a fogság irodalmi ábrázolása </w:t>
      </w:r>
      <w:proofErr w:type="spellStart"/>
      <w:r>
        <w:rPr>
          <w:i/>
        </w:rPr>
        <w:t>Piláriktól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Krmannig</w:t>
      </w:r>
      <w:proofErr w:type="spellEnd"/>
    </w:p>
    <w:p w:rsidR="00721C82" w:rsidRDefault="00721C82">
      <w:pPr>
        <w:pStyle w:val="Alape9rtelmezettstedlus"/>
        <w:jc w:val="both"/>
      </w:pPr>
    </w:p>
    <w:p w:rsidR="00721C82" w:rsidRDefault="000E49B5">
      <w:pPr>
        <w:pStyle w:val="Alape9rtelmezettstedlus"/>
        <w:spacing w:after="200"/>
        <w:ind w:firstLine="708"/>
        <w:jc w:val="both"/>
      </w:pPr>
      <w:r>
        <w:t xml:space="preserve">Az 1615-ben a felső-magyarországi </w:t>
      </w:r>
      <w:proofErr w:type="spellStart"/>
      <w:r>
        <w:t>Ocsován</w:t>
      </w:r>
      <w:proofErr w:type="spellEnd"/>
      <w:r>
        <w:t xml:space="preserve"> született </w:t>
      </w:r>
      <w:proofErr w:type="spellStart"/>
      <w:r>
        <w:t>Štefan</w:t>
      </w:r>
      <w:proofErr w:type="spellEnd"/>
      <w:r>
        <w:t xml:space="preserve"> </w:t>
      </w:r>
      <w:proofErr w:type="spellStart"/>
      <w:r>
        <w:t>Piláriknak</w:t>
      </w:r>
      <w:proofErr w:type="spellEnd"/>
      <w:r>
        <w:t xml:space="preserve"> élete során négyszer kellett elszenvednie a hite miatti üldöztetést. A lutheránus papi család sarja már ifj</w:t>
      </w:r>
      <w:r>
        <w:t>ú korában megtapasztalta a vallási zaklatásokat, amelyek következtében végül édesapjának egy időre el kellett hagynia lelkipásztori állomáshelyét. Papi pályára lépve is többször átélte a jezsuiták erőszakos térítési kísérleteit. Élete legválságosabb helyze</w:t>
      </w:r>
      <w:r>
        <w:t xml:space="preserve">tébe mégsem az ellenreformáció miatt került: 1663-ban tatár seregek ejtették fogságba, megkínozták és elhurcolták. Hazatérve folytatta lelkipásztori tevékenységét, amíg az ún. </w:t>
      </w:r>
      <w:proofErr w:type="gramStart"/>
      <w:r>
        <w:t>gyászévtizedben</w:t>
      </w:r>
      <w:proofErr w:type="gramEnd"/>
      <w:r>
        <w:t xml:space="preserve"> végleg elhagyni nem kényszerült Magyarországot. </w:t>
      </w:r>
      <w:proofErr w:type="spellStart"/>
      <w:r>
        <w:t>Pilárik</w:t>
      </w:r>
      <w:proofErr w:type="spellEnd"/>
      <w:r>
        <w:t xml:space="preserve"> mindezen</w:t>
      </w:r>
      <w:r>
        <w:t xml:space="preserve"> szenvedésekről életrajzi műveiben írt: </w:t>
      </w:r>
      <w:r>
        <w:rPr>
          <w:i/>
        </w:rPr>
        <w:t xml:space="preserve">Sors </w:t>
      </w:r>
      <w:proofErr w:type="spellStart"/>
      <w:r>
        <w:rPr>
          <w:i/>
        </w:rPr>
        <w:t>Pilarikiana</w:t>
      </w:r>
      <w:proofErr w:type="spellEnd"/>
      <w:r>
        <w:rPr>
          <w:i/>
        </w:rPr>
        <w:t xml:space="preserve"> (1666),</w:t>
      </w:r>
      <w:r>
        <w:t xml:space="preserve"> </w:t>
      </w:r>
      <w:proofErr w:type="spellStart"/>
      <w:r>
        <w:rPr>
          <w:i/>
        </w:rPr>
        <w:t>Currus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Jehovae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mirabilis</w:t>
      </w:r>
      <w:proofErr w:type="spellEnd"/>
      <w:r>
        <w:rPr>
          <w:i/>
        </w:rPr>
        <w:t xml:space="preserve"> (1678), </w:t>
      </w:r>
      <w:proofErr w:type="spellStart"/>
      <w:r>
        <w:rPr>
          <w:i/>
        </w:rPr>
        <w:t>Turcico-Tartarica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crudelitas</w:t>
      </w:r>
      <w:proofErr w:type="spellEnd"/>
      <w:r>
        <w:rPr>
          <w:i/>
        </w:rPr>
        <w:t xml:space="preserve"> (1684). </w:t>
      </w:r>
      <w:r>
        <w:t>E</w:t>
      </w:r>
      <w:r>
        <w:t xml:space="preserve"> három írása egy egészet alkot. Előadásomban e művek egymáshoz való viszonyát, szövegkapcsolatait, szerkezetét és </w:t>
      </w:r>
      <w:proofErr w:type="spellStart"/>
      <w:r>
        <w:t>toposz</w:t>
      </w:r>
      <w:r>
        <w:t>rendszerét</w:t>
      </w:r>
      <w:proofErr w:type="spellEnd"/>
      <w:r>
        <w:t xml:space="preserve"> vizsgálom meg. Az épp a nevezetes tatár fogság évében született Daniel </w:t>
      </w:r>
      <w:proofErr w:type="spellStart"/>
      <w:r>
        <w:t>Krmann</w:t>
      </w:r>
      <w:proofErr w:type="spellEnd"/>
      <w:r>
        <w:t xml:space="preserve"> ismerte és idézte </w:t>
      </w:r>
      <w:proofErr w:type="spellStart"/>
      <w:r>
        <w:t>Pilárik</w:t>
      </w:r>
      <w:proofErr w:type="spellEnd"/>
      <w:r>
        <w:t xml:space="preserve"> autobiográfiáját, és feltételezhető, hogy önszemléletére is hatással volt, amikor szintén üldöztetést és bebörtönzést szenvedett el lutheránu</w:t>
      </w:r>
      <w:r>
        <w:t>s vallása miatt.</w:t>
      </w:r>
    </w:p>
    <w:p w:rsidR="00721C82" w:rsidRDefault="000E49B5">
      <w:pPr>
        <w:pStyle w:val="Alape9rtelmezettstedlus"/>
        <w:jc w:val="both"/>
      </w:pPr>
      <w:r>
        <w:rPr>
          <w:b/>
          <w:color w:val="222222"/>
        </w:rPr>
        <w:t>Tóth Johanna</w:t>
      </w:r>
      <w:r>
        <w:rPr>
          <w:color w:val="222222"/>
        </w:rPr>
        <w:t xml:space="preserve">: </w:t>
      </w:r>
      <w:r>
        <w:t xml:space="preserve">„Un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Muerto</w:t>
      </w:r>
      <w:proofErr w:type="spellEnd"/>
      <w:r>
        <w:t xml:space="preserve">?” </w:t>
      </w:r>
      <w:r>
        <w:rPr>
          <w:i/>
        </w:rPr>
        <w:t xml:space="preserve">Lehetőségek a rabszolgaságban: egy „antropológiai” mű a </w:t>
      </w:r>
      <w:proofErr w:type="spellStart"/>
      <w:r>
        <w:rPr>
          <w:i/>
        </w:rPr>
        <w:t>XVII</w:t>
      </w:r>
      <w:proofErr w:type="spellEnd"/>
      <w:r>
        <w:rPr>
          <w:i/>
        </w:rPr>
        <w:t>. századból</w:t>
      </w:r>
    </w:p>
    <w:p w:rsidR="00721C82" w:rsidRDefault="000E49B5">
      <w:pPr>
        <w:pStyle w:val="Alape9rtelmezettstedlus"/>
        <w:ind w:firstLine="567"/>
        <w:jc w:val="both"/>
      </w:pPr>
      <w:r>
        <w:t>Konstantinápoly meghódítása után, a „törökökről” szóló beszámolók száma jelentősen megnőtt, az Oszmán Birodalom az európai érdeklődés</w:t>
      </w:r>
      <w:r>
        <w:t xml:space="preserve"> homlokterébe került. Nagy mennyiségű és </w:t>
      </w:r>
      <w:proofErr w:type="gramStart"/>
      <w:r>
        <w:t>különféle fajta</w:t>
      </w:r>
      <w:proofErr w:type="gramEnd"/>
      <w:r>
        <w:t xml:space="preserve"> információkat igyekeztek összegyűjteni az „ellenségről”, akik a határaikat fenyegették. Így a „más vallású idegenekről” szóló adatok sokféle csatornán keresztül érték el a keresztény világot – különb</w:t>
      </w:r>
      <w:r>
        <w:t>öző régiókból származó, különböző háttérrel rendelkező embereken keresztül, akiknek eltérő céljai és különféle tapasztalatai voltak. Az egyik ilyen csatorna az oszmán területeken raboskodó rabszolga volt.</w:t>
      </w:r>
    </w:p>
    <w:p w:rsidR="00721C82" w:rsidRDefault="000E49B5">
      <w:pPr>
        <w:pStyle w:val="Alape9rtelmezettstedlus"/>
        <w:ind w:firstLine="567"/>
        <w:jc w:val="both"/>
      </w:pPr>
      <w:r>
        <w:t xml:space="preserve">Egyrészt elengedhetetlen, hogy figyelembe vegyük a </w:t>
      </w:r>
      <w:proofErr w:type="spellStart"/>
      <w:r>
        <w:t>rabszolgabeszámolók</w:t>
      </w:r>
      <w:proofErr w:type="spellEnd"/>
      <w:r>
        <w:t xml:space="preserve"> különféle sajátosságait, azokat a problémákat, amelyeket az olvasónak fejben kell tartania az ilyenfajta művek olvasásakor: pl. az írás célja, funkciója és stratégiája. A fogva tartottak legtöbbször meg akarták őrizni a különbözőségüket</w:t>
      </w:r>
      <w:r>
        <w:t xml:space="preserve"> a </w:t>
      </w:r>
      <w:proofErr w:type="spellStart"/>
      <w:r>
        <w:t>fogvatartóktól</w:t>
      </w:r>
      <w:proofErr w:type="spellEnd"/>
      <w:r>
        <w:t>, és távolságot akartak tartani a „</w:t>
      </w:r>
      <w:proofErr w:type="gramStart"/>
      <w:r>
        <w:t>más(</w:t>
      </w:r>
      <w:proofErr w:type="spellStart"/>
      <w:proofErr w:type="gramEnd"/>
      <w:r>
        <w:t>ik</w:t>
      </w:r>
      <w:proofErr w:type="spellEnd"/>
      <w:r>
        <w:t>)</w:t>
      </w:r>
      <w:proofErr w:type="spellStart"/>
      <w:r>
        <w:t>tól</w:t>
      </w:r>
      <w:proofErr w:type="spellEnd"/>
      <w:r>
        <w:t>.” Különféle stratégiákkal próbálták megőrizni az identitásukat, ilyen stratégia volt például a szenvedésük leírása. Továbbá, a beszámoló lehetett egy védőbeszéd is és bizonyíték arra, hogy a sz</w:t>
      </w:r>
      <w:r>
        <w:t xml:space="preserve">erzője nem tért át a muszlim hitre. Többek között ezen okok miatt egy ilyen mű sokszor </w:t>
      </w:r>
      <w:proofErr w:type="spellStart"/>
      <w:r>
        <w:t>sztereotípákkal</w:t>
      </w:r>
      <w:proofErr w:type="spellEnd"/>
      <w:r>
        <w:t xml:space="preserve"> és közhelyekkel van tele, és így nagy odafigyeléssel kell velük bánni. Másrészről a rabszolgák kivételesen jó helyzetben voltak ahhoz, hogy megfigyelést </w:t>
      </w:r>
      <w:r>
        <w:t>végezzenek, ezért egyre többen tudtak különbséget tenni a különböző muszlim csoportok között, és különböző „etnikai” és kulturális csoportokról értekezni. Mind a fókuszukat, mind a módszereiket és mélységüket tekintve ezek az írások már korai „antropológia</w:t>
      </w:r>
      <w:r>
        <w:t xml:space="preserve">i műveknek” </w:t>
      </w:r>
      <w:proofErr w:type="spellStart"/>
      <w:r>
        <w:t>tekithetőek</w:t>
      </w:r>
      <w:proofErr w:type="spellEnd"/>
      <w:r>
        <w:t xml:space="preserve">. Ez igaz a </w:t>
      </w:r>
      <w:proofErr w:type="spellStart"/>
      <w:r>
        <w:t>rabszolgairodalom</w:t>
      </w:r>
      <w:proofErr w:type="spellEnd"/>
      <w:r>
        <w:t xml:space="preserve"> azon tagjára is, amelyről az előadásomban beszélni szeretnék: Antonio de </w:t>
      </w:r>
      <w:proofErr w:type="spellStart"/>
      <w:r>
        <w:t>Sosa</w:t>
      </w:r>
      <w:proofErr w:type="spellEnd"/>
      <w:r>
        <w:t xml:space="preserve"> </w:t>
      </w:r>
      <w:proofErr w:type="spellStart"/>
      <w:r>
        <w:rPr>
          <w:i/>
        </w:rPr>
        <w:t>Topographia</w:t>
      </w:r>
      <w:proofErr w:type="spellEnd"/>
      <w:r>
        <w:rPr>
          <w:i/>
        </w:rPr>
        <w:t xml:space="preserve">, e </w:t>
      </w:r>
      <w:proofErr w:type="spellStart"/>
      <w:r>
        <w:rPr>
          <w:i/>
        </w:rPr>
        <w:t>historia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general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Argel</w:t>
      </w:r>
      <w:proofErr w:type="spellEnd"/>
      <w:r>
        <w:rPr>
          <w:i/>
        </w:rPr>
        <w:t xml:space="preserve"> </w:t>
      </w:r>
      <w:r>
        <w:t xml:space="preserve">[Algír topográfiája és általános története] című műve 1612-ből. Mint rabszolga de </w:t>
      </w:r>
      <w:proofErr w:type="spellStart"/>
      <w:r>
        <w:t>Sosa</w:t>
      </w:r>
      <w:proofErr w:type="spellEnd"/>
      <w:r>
        <w:t xml:space="preserve"> szoros kapcsolatban állt egy idegen város kultúrájával és lakóinak mindennapjaival; egy kíváncsi megfigyelője volt egy másik kultúrának, aki nagyobb fontosságot tulajdonított a tapasztalatból </w:t>
      </w:r>
      <w:r>
        <w:lastRenderedPageBreak/>
        <w:t>származó tudásnak, megfigyeléseinek és a saját interpretáci</w:t>
      </w:r>
      <w:r>
        <w:t>ójának, mint az írott forrásoknak.</w:t>
      </w:r>
    </w:p>
    <w:p w:rsidR="00721C82" w:rsidRDefault="000E49B5">
      <w:pPr>
        <w:pStyle w:val="Alape9rtelmezettstedlus"/>
        <w:ind w:firstLine="567"/>
        <w:jc w:val="both"/>
      </w:pPr>
      <w:r>
        <w:t xml:space="preserve">De </w:t>
      </w:r>
      <w:proofErr w:type="spellStart"/>
      <w:r>
        <w:t>Sosa</w:t>
      </w:r>
      <w:proofErr w:type="spellEnd"/>
      <w:r>
        <w:t xml:space="preserve"> művének legfőbb erénye és </w:t>
      </w:r>
      <w:proofErr w:type="spellStart"/>
      <w:r>
        <w:t>errőssége</w:t>
      </w:r>
      <w:proofErr w:type="spellEnd"/>
      <w:r>
        <w:t xml:space="preserve"> a muszlim és muszlim közötti kapcsolatok, feszültségek és “etnikai” különbségeken alapuló a muszlim társadalom tagjai közötti egyenlőtlenségek lefestése. Ezzel de </w:t>
      </w:r>
      <w:proofErr w:type="spellStart"/>
      <w:r>
        <w:t>Sosa</w:t>
      </w:r>
      <w:proofErr w:type="spellEnd"/>
      <w:r>
        <w:t xml:space="preserve"> leírása e</w:t>
      </w:r>
      <w:r>
        <w:t xml:space="preserve">gy kivételes példája a kora-újkori műveknek, </w:t>
      </w:r>
      <w:proofErr w:type="spellStart"/>
      <w:r>
        <w:t>rabszolgairodalomnak</w:t>
      </w:r>
      <w:proofErr w:type="spellEnd"/>
      <w:r>
        <w:t xml:space="preserve">, amelyek új koncepciókat és módszereket fejlesztettek ki tudományos érdeklődésükhöz, és – azt is </w:t>
      </w:r>
      <w:proofErr w:type="spellStart"/>
      <w:r>
        <w:t>modhatjuk</w:t>
      </w:r>
      <w:proofErr w:type="spellEnd"/>
      <w:r>
        <w:t>, hogy – “etnikai” kategóriákat vezettek be. Előadásomban próbálom megragadni, hogya</w:t>
      </w:r>
      <w:r>
        <w:t xml:space="preserve">n működik ez a koncepció de </w:t>
      </w:r>
      <w:proofErr w:type="spellStart"/>
      <w:r>
        <w:t>Sosa</w:t>
      </w:r>
      <w:proofErr w:type="spellEnd"/>
      <w:r>
        <w:t xml:space="preserve"> művében. Ezzel azt a nagyon fontos tényt is láthatjuk, hogy a rabszolgáknak milyen lehetőségeik lehettek fogva tartásuk éveiben, hogyan tudtak mozogni és működni, milyen módszereik voltak az </w:t>
      </w:r>
      <w:proofErr w:type="spellStart"/>
      <w:r>
        <w:t>információgyűtjésre</w:t>
      </w:r>
      <w:proofErr w:type="spellEnd"/>
      <w:r>
        <w:t>. Azt biztosa</w:t>
      </w:r>
      <w:r>
        <w:t xml:space="preserve">n megállapíthatjuk, hogy egy rabszolga az Oszmán Birodalomban nem volt </w:t>
      </w:r>
      <w:r>
        <w:rPr>
          <w:i/>
        </w:rPr>
        <w:t>“</w:t>
      </w:r>
      <w:proofErr w:type="spellStart"/>
      <w:r>
        <w:rPr>
          <w:i/>
        </w:rPr>
        <w:t>cuerpo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muerto</w:t>
      </w:r>
      <w:proofErr w:type="spellEnd"/>
      <w:r>
        <w:rPr>
          <w:i/>
        </w:rPr>
        <w:t>”</w:t>
      </w:r>
      <w:r>
        <w:t xml:space="preserve">, ahogy de </w:t>
      </w:r>
      <w:proofErr w:type="spellStart"/>
      <w:r>
        <w:t>Sosa</w:t>
      </w:r>
      <w:proofErr w:type="spellEnd"/>
      <w:r>
        <w:t xml:space="preserve"> írja a fogvatartottról – egy “halott testtel” hogyan tudott volna valaki egy olyan nagy művek összeállítani, mint a </w:t>
      </w:r>
      <w:proofErr w:type="spellStart"/>
      <w:r>
        <w:rPr>
          <w:i/>
        </w:rPr>
        <w:t>Topographia</w:t>
      </w:r>
      <w:proofErr w:type="spellEnd"/>
      <w:r>
        <w:t>?</w:t>
      </w:r>
    </w:p>
    <w:p w:rsidR="00721C82" w:rsidRDefault="00721C82">
      <w:pPr>
        <w:pStyle w:val="Alape9rtelmezettstedlus"/>
        <w:ind w:firstLine="567"/>
        <w:jc w:val="both"/>
      </w:pPr>
    </w:p>
    <w:p w:rsidR="00721C82" w:rsidRDefault="000E49B5">
      <w:pPr>
        <w:pStyle w:val="Alape9rtelmezettstedlus"/>
        <w:tabs>
          <w:tab w:val="left" w:pos="1968"/>
        </w:tabs>
        <w:spacing w:after="200"/>
        <w:jc w:val="both"/>
      </w:pPr>
      <w:proofErr w:type="spellStart"/>
      <w:r>
        <w:rPr>
          <w:b/>
        </w:rPr>
        <w:t>Csörzs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Rumen</w:t>
      </w:r>
      <w:proofErr w:type="spellEnd"/>
      <w:r>
        <w:rPr>
          <w:b/>
        </w:rPr>
        <w:t xml:space="preserve"> István: </w:t>
      </w:r>
      <w:r>
        <w:rPr>
          <w:i/>
          <w:color w:val="222222"/>
        </w:rPr>
        <w:t>„</w:t>
      </w:r>
      <w:r>
        <w:rPr>
          <w:color w:val="222222"/>
        </w:rPr>
        <w:t>Sí</w:t>
      </w:r>
      <w:r>
        <w:rPr>
          <w:color w:val="222222"/>
        </w:rPr>
        <w:t>rjatok az rabon, zokogjatok nagyon…</w:t>
      </w:r>
      <w:r>
        <w:rPr>
          <w:i/>
          <w:color w:val="222222"/>
        </w:rPr>
        <w:t>”</w:t>
      </w:r>
      <w:r>
        <w:rPr>
          <w:b/>
        </w:rPr>
        <w:t xml:space="preserve"> </w:t>
      </w:r>
      <w:r>
        <w:rPr>
          <w:i/>
          <w:color w:val="222222"/>
        </w:rPr>
        <w:t xml:space="preserve">Egy latin–magyar rabének a </w:t>
      </w:r>
      <w:proofErr w:type="spellStart"/>
      <w:r>
        <w:rPr>
          <w:i/>
          <w:color w:val="222222"/>
        </w:rPr>
        <w:t>XVIII</w:t>
      </w:r>
      <w:proofErr w:type="spellEnd"/>
      <w:r>
        <w:rPr>
          <w:i/>
          <w:color w:val="222222"/>
        </w:rPr>
        <w:t>. század első feléből</w:t>
      </w:r>
    </w:p>
    <w:p w:rsidR="00721C82" w:rsidRDefault="000E49B5">
      <w:pPr>
        <w:pStyle w:val="Alape9rtelmezettstedlus"/>
        <w:shd w:val="clear" w:color="auto" w:fill="FFFFFF"/>
        <w:jc w:val="both"/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XVIII</w:t>
      </w:r>
      <w:proofErr w:type="spellEnd"/>
      <w:r>
        <w:rPr>
          <w:color w:val="222222"/>
        </w:rPr>
        <w:t xml:space="preserve">. századi magyar közköltészet egyik legrejtélyesebb szövegcsaládja mind latin, mind latin–magyar változatban felbukkan, elsősorban Erdélyben, később Debrecen </w:t>
      </w:r>
      <w:r>
        <w:rPr>
          <w:color w:val="222222"/>
        </w:rPr>
        <w:t>vonzáskörében is. Az </w:t>
      </w:r>
      <w:proofErr w:type="spellStart"/>
      <w:r>
        <w:rPr>
          <w:i/>
          <w:color w:val="222222"/>
        </w:rPr>
        <w:t>Inolus</w:t>
      </w:r>
      <w:proofErr w:type="spellEnd"/>
      <w:r>
        <w:rPr>
          <w:i/>
          <w:color w:val="222222"/>
        </w:rPr>
        <w:t xml:space="preserve">, </w:t>
      </w:r>
      <w:proofErr w:type="spellStart"/>
      <w:r>
        <w:rPr>
          <w:i/>
          <w:color w:val="222222"/>
        </w:rPr>
        <w:t>Inolus</w:t>
      </w:r>
      <w:proofErr w:type="spellEnd"/>
      <w:r>
        <w:rPr>
          <w:i/>
          <w:color w:val="222222"/>
        </w:rPr>
        <w:t xml:space="preserve"> </w:t>
      </w:r>
      <w:r>
        <w:rPr>
          <w:color w:val="222222"/>
        </w:rPr>
        <w:t>kezdetű rabének (</w:t>
      </w:r>
      <w:proofErr w:type="spellStart"/>
      <w:r>
        <w:rPr>
          <w:color w:val="222222"/>
        </w:rPr>
        <w:t>RMKT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XVIII</w:t>
      </w:r>
      <w:proofErr w:type="spellEnd"/>
      <w:r>
        <w:rPr>
          <w:color w:val="222222"/>
        </w:rPr>
        <w:t>/15, 79. sz.) titokzatos hőse egy bebörtönzött és halálra ítélt rabló, aki az énekben saját sorsát siratja, tanulságot téve környezete számára. Egyes kutatók szerint valójában a kuruc kori romá</w:t>
      </w:r>
      <w:r>
        <w:rPr>
          <w:color w:val="222222"/>
        </w:rPr>
        <w:t xml:space="preserve">n betyárvezérről, </w:t>
      </w:r>
      <w:proofErr w:type="spellStart"/>
      <w:r>
        <w:rPr>
          <w:color w:val="222222"/>
        </w:rPr>
        <w:t>Gligore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Pinteáról</w:t>
      </w:r>
      <w:proofErr w:type="spellEnd"/>
      <w:r>
        <w:rPr>
          <w:color w:val="222222"/>
        </w:rPr>
        <w:t xml:space="preserve"> (Vitéz </w:t>
      </w:r>
      <w:proofErr w:type="spellStart"/>
      <w:r>
        <w:rPr>
          <w:color w:val="222222"/>
        </w:rPr>
        <w:t>Pintea</w:t>
      </w:r>
      <w:proofErr w:type="spellEnd"/>
      <w:r>
        <w:rPr>
          <w:color w:val="222222"/>
        </w:rPr>
        <w:t>) szól, bár az ő sorsa köztudomásúan máshogy alakult, hiszen csatatéren esett el. Mások a nehezen feloldható örmény vonatkozásokat próbálták meg azonosítani a szövegben. Megnyugtató megoldás máig nem születe</w:t>
      </w:r>
      <w:r>
        <w:rPr>
          <w:color w:val="222222"/>
        </w:rPr>
        <w:t xml:space="preserve">tt, ám az tény, hogy a veretes megfogalmazású, de egyáltalán nem szociografikus nézőpontú, inkább kissé allegorizáló börtöndal állandó mintája lett a későbbi magyar közköltészeti, majd népi keserves-hagyománynak. Mind kontextuális kutatása, mind történeti </w:t>
      </w:r>
      <w:r>
        <w:rPr>
          <w:color w:val="222222"/>
        </w:rPr>
        <w:t>poétikai elemzése közelebb vihet tehát e műfajcsoport hazai értékeihez, jellegzetes vonásaihoz.</w:t>
      </w:r>
    </w:p>
    <w:p w:rsidR="00721C82" w:rsidRDefault="00721C82">
      <w:pPr>
        <w:pStyle w:val="Alape9rtelmezettstedlus"/>
        <w:ind w:firstLine="567"/>
        <w:jc w:val="both"/>
      </w:pPr>
    </w:p>
    <w:p w:rsidR="00721C82" w:rsidRDefault="000E49B5">
      <w:pPr>
        <w:pStyle w:val="Alape9rtelmezettstedlus"/>
        <w:jc w:val="both"/>
      </w:pPr>
      <w:proofErr w:type="spellStart"/>
      <w:r>
        <w:rPr>
          <w:b/>
        </w:rPr>
        <w:t>Orlovszky</w:t>
      </w:r>
      <w:proofErr w:type="spellEnd"/>
      <w:r>
        <w:rPr>
          <w:b/>
        </w:rPr>
        <w:t xml:space="preserve"> Géza: </w:t>
      </w:r>
      <w:r>
        <w:rPr>
          <w:i/>
        </w:rPr>
        <w:t>„Belefáradván a sok tobzódásba</w:t>
      </w:r>
      <w:proofErr w:type="gramStart"/>
      <w:r>
        <w:rPr>
          <w:i/>
        </w:rPr>
        <w:t>...</w:t>
      </w:r>
      <w:proofErr w:type="gramEnd"/>
      <w:r>
        <w:rPr>
          <w:i/>
        </w:rPr>
        <w:t xml:space="preserve">” A józanság és a tobzódás példázatai Bethlen </w:t>
      </w:r>
      <w:r>
        <w:t>Önéletírásá</w:t>
      </w:r>
      <w:r>
        <w:rPr>
          <w:i/>
        </w:rPr>
        <w:t>ban</w:t>
      </w:r>
    </w:p>
    <w:p w:rsidR="00721C82" w:rsidRDefault="00721C82">
      <w:pPr>
        <w:pStyle w:val="Alape9rtelmezettstedlus"/>
        <w:ind w:firstLine="708"/>
        <w:jc w:val="both"/>
      </w:pPr>
    </w:p>
    <w:p w:rsidR="00721C82" w:rsidRDefault="000E49B5">
      <w:pPr>
        <w:pStyle w:val="Alape9rtelmezettstedlus"/>
        <w:jc w:val="both"/>
      </w:pPr>
      <w:r>
        <w:t xml:space="preserve">Előzetes elképzeléseim szerint az </w:t>
      </w:r>
      <w:r>
        <w:rPr>
          <w:i/>
        </w:rPr>
        <w:t>Önéletírás</w:t>
      </w:r>
      <w:r>
        <w:t xml:space="preserve"> szö</w:t>
      </w:r>
      <w:r>
        <w:t>vegének azon utalásait szeretném megvizsgálni, amelyek az étel- és italfogyasztással kapcsolatosak. Álláspontom szerint a szövegben formálódó személyiség jellemzésének fontos eleme a táplálkozással és az alkoholfogyasztással kapcsolatos szokások lejegyzése</w:t>
      </w:r>
      <w:r>
        <w:t xml:space="preserve">, illetve az ezzel összefüggő történetek előadása. A gasztronómiai és </w:t>
      </w:r>
      <w:proofErr w:type="spellStart"/>
      <w:r>
        <w:t>dietetikai</w:t>
      </w:r>
      <w:proofErr w:type="spellEnd"/>
      <w:r>
        <w:t xml:space="preserve"> konvenciók, az ezzel kapcsolatos jelrendszerek áthatották a korabeli társadalmi kommunikáció fórumait, egyszerre lehettek jelzői és kiváltói fontos konfliktusoknak. A táplálék</w:t>
      </w:r>
      <w:r>
        <w:t xml:space="preserve"> megvonása, a böjtölés ezen túl vallási jelentőséggel is bír a katolicizmusban; a böjtöléshez való viszony fontos eleme a protestáns–katolikus teológiai vitának is. Megvizsgálandó kérdés, hogy Bethlen fogsága idején kivitelezett önkéntes böjtölését milyen </w:t>
      </w:r>
      <w:r>
        <w:t>(</w:t>
      </w:r>
      <w:proofErr w:type="spellStart"/>
      <w:r>
        <w:t>dietetikai</w:t>
      </w:r>
      <w:proofErr w:type="spellEnd"/>
      <w:proofErr w:type="gramStart"/>
      <w:r>
        <w:t>?,</w:t>
      </w:r>
      <w:proofErr w:type="gramEnd"/>
      <w:r>
        <w:t xml:space="preserve"> teológiai?) </w:t>
      </w:r>
      <w:proofErr w:type="gramStart"/>
      <w:r>
        <w:t>elképzelések</w:t>
      </w:r>
      <w:proofErr w:type="gramEnd"/>
      <w:r>
        <w:t xml:space="preserve"> motiválták. Viszonyítási pontként egy Bethlennel közel egy időben raboskodó másik irodalmi figura, </w:t>
      </w:r>
      <w:proofErr w:type="spellStart"/>
      <w:r>
        <w:t>Koháry</w:t>
      </w:r>
      <w:proofErr w:type="spellEnd"/>
      <w:r>
        <w:t xml:space="preserve"> István önéletrajzi </w:t>
      </w:r>
      <w:proofErr w:type="spellStart"/>
      <w:r>
        <w:t>narratívumot</w:t>
      </w:r>
      <w:proofErr w:type="spellEnd"/>
      <w:r>
        <w:t xml:space="preserve"> megteremtő szövegeit vizsgálnám meg. Ismeretes, hogy </w:t>
      </w:r>
      <w:proofErr w:type="spellStart"/>
      <w:r>
        <w:t>Koháry</w:t>
      </w:r>
      <w:proofErr w:type="spellEnd"/>
      <w:r>
        <w:t xml:space="preserve"> rabköltészetében az</w:t>
      </w:r>
      <w:r>
        <w:t xml:space="preserve"> éhezés és az ételekről való fantáziálás fontos szerepet játszott.</w:t>
      </w:r>
    </w:p>
    <w:p w:rsidR="00721C82" w:rsidRDefault="00721C82">
      <w:pPr>
        <w:pStyle w:val="Alape9rtelmezettstedlus"/>
        <w:spacing w:after="200"/>
        <w:ind w:firstLine="708"/>
        <w:jc w:val="both"/>
      </w:pPr>
    </w:p>
    <w:p w:rsidR="00721C82" w:rsidRDefault="000E49B5">
      <w:pPr>
        <w:pStyle w:val="Alape9rtelmezettstedlus"/>
        <w:jc w:val="both"/>
      </w:pPr>
      <w:r>
        <w:rPr>
          <w:b/>
        </w:rPr>
        <w:t xml:space="preserve">Szilágyi Emőke Rita: </w:t>
      </w:r>
      <w:r>
        <w:rPr>
          <w:i/>
        </w:rPr>
        <w:t>Az önkéntes száműzetés alakzatai és trópusai – Oláh Miklós Brüsszelben</w:t>
      </w:r>
    </w:p>
    <w:p w:rsidR="00721C82" w:rsidRDefault="00721C82">
      <w:pPr>
        <w:pStyle w:val="Alape9rtelmezettstedlus"/>
        <w:jc w:val="both"/>
      </w:pPr>
    </w:p>
    <w:p w:rsidR="00721C82" w:rsidRDefault="000E49B5">
      <w:pPr>
        <w:pStyle w:val="Alape9rtelmezettstedlus"/>
        <w:jc w:val="both"/>
      </w:pPr>
      <w:r>
        <w:t>Előadásomban Oláh Miklósnak (1498–1568), a 16. századi Magyarország meghatározó államférfijának</w:t>
      </w:r>
      <w:r>
        <w:t>, főpapjának és nem utolsósorban humanista írójának brüsszeli emigrációjáról lesz szó, illetve a brüsszeli években született írásaiban megjelenő honvágy különféle alakzatairól.</w:t>
      </w:r>
    </w:p>
    <w:p w:rsidR="00721C82" w:rsidRDefault="000E49B5">
      <w:pPr>
        <w:pStyle w:val="Alape9rtelmezettstedlus"/>
        <w:ind w:firstLine="283"/>
        <w:jc w:val="both"/>
      </w:pPr>
      <w:r>
        <w:t>A mohácsi vész (1526) után az életben maradt főpapok és főnemesek választásra k</w:t>
      </w:r>
      <w:r>
        <w:t xml:space="preserve">ényszerültek: az özvegy Mária királyné és így a Habsburgok pártján maradnak, vagy az erdélyi vajdát, Szapolyai Jánost emelik trónra. Oláh Miklós a Habsburg-párton maradva, Mária királyné kíséretében elhagyta </w:t>
      </w:r>
      <w:r>
        <w:lastRenderedPageBreak/>
        <w:t>az országot, s mikor a királyné Németalföld rége</w:t>
      </w:r>
      <w:r>
        <w:t>nse lett, Oláh mellette maradt Brüsszelben majdnem egy évtized hosszat (1530–1540</w:t>
      </w:r>
      <w:proofErr w:type="gramStart"/>
      <w:r>
        <w:t>.k.</w:t>
      </w:r>
      <w:proofErr w:type="gramEnd"/>
      <w:r>
        <w:t xml:space="preserve">). A kinti időszak utólag nagyon is előnyére vált Oláhnak: egyrészt olyan kiváló humanisták barátságára tett szert, mint pl. Rotterdami Erasmus, Cornelius </w:t>
      </w:r>
      <w:proofErr w:type="spellStart"/>
      <w:r>
        <w:t>Scepper</w:t>
      </w:r>
      <w:proofErr w:type="spellEnd"/>
      <w:r>
        <w:t xml:space="preserve">, </w:t>
      </w:r>
      <w:proofErr w:type="spellStart"/>
      <w:r>
        <w:t>Ruthgeru</w:t>
      </w:r>
      <w:r>
        <w:t>s</w:t>
      </w:r>
      <w:proofErr w:type="spellEnd"/>
      <w:r>
        <w:t xml:space="preserve"> </w:t>
      </w:r>
      <w:proofErr w:type="spellStart"/>
      <w:r>
        <w:t>Rescius</w:t>
      </w:r>
      <w:proofErr w:type="spellEnd"/>
      <w:r>
        <w:t xml:space="preserve"> stb., másrészt lojalitása a Habsburgok irányában szinte egyenes utat jelöltek ki egyházi karrierjéhez. Azonban otthon maradt vagy szintén idegenbe szakadt barátait, családtagjait és egyáltalán a szülőföldjét is végig hiányolta, amint ez írásaiból</w:t>
      </w:r>
      <w:r>
        <w:t xml:space="preserve"> kitűnik. Mert a honvágy leküzdésére Oláh is a már antikvitás óta jól bevált receptet követte: írt. Műveinek java ebből a bő egy évtizedből származik: </w:t>
      </w:r>
      <w:r>
        <w:rPr>
          <w:i/>
        </w:rPr>
        <w:t>Leveleskönyv</w:t>
      </w:r>
      <w:r>
        <w:t>e (1538 után), mely az 1527–1538 közti évek levelezésének termését tartalmazza (több mint 600</w:t>
      </w:r>
      <w:r>
        <w:t xml:space="preserve"> levél!) </w:t>
      </w:r>
      <w:proofErr w:type="gramStart"/>
      <w:r>
        <w:t>s</w:t>
      </w:r>
      <w:proofErr w:type="gramEnd"/>
      <w:r>
        <w:t xml:space="preserve"> melyet saját kezűleg állított össze, majd </w:t>
      </w:r>
      <w:proofErr w:type="spellStart"/>
      <w:r>
        <w:t>emendált</w:t>
      </w:r>
      <w:proofErr w:type="spellEnd"/>
      <w:r>
        <w:t xml:space="preserve">, illetve a nagy, végül befejezetlen történeti munkájának első két kötete is, a </w:t>
      </w:r>
      <w:r>
        <w:rPr>
          <w:i/>
        </w:rPr>
        <w:t>Hungaria</w:t>
      </w:r>
      <w:r>
        <w:t xml:space="preserve"> (1536) és az </w:t>
      </w:r>
      <w:proofErr w:type="spellStart"/>
      <w:r>
        <w:rPr>
          <w:i/>
        </w:rPr>
        <w:t>Athila</w:t>
      </w:r>
      <w:proofErr w:type="spellEnd"/>
      <w:r>
        <w:rPr>
          <w:i/>
        </w:rPr>
        <w:t xml:space="preserve"> </w:t>
      </w:r>
      <w:r>
        <w:t xml:space="preserve">(1536?) </w:t>
      </w:r>
      <w:proofErr w:type="gramStart"/>
      <w:r>
        <w:t>is</w:t>
      </w:r>
      <w:proofErr w:type="gramEnd"/>
      <w:r>
        <w:t xml:space="preserve"> a brüsszeli évek írói terméséhez tartoznak; későbbi, magyarországi egyházi </w:t>
      </w:r>
      <w:r>
        <w:t xml:space="preserve">karrierje folyamán már nem mutatott ilyen intenzív íráshajlamot. Előadásomban azt kívánom bemutatni, milyen módszerekkel és milyen retorikai eszközökkel: trópusokkal és alakzatokkal él szerzőnk, mikor önkéntes száműzetése kerül szóba. A vizsgálat kiterjed </w:t>
      </w:r>
      <w:r>
        <w:t>szerzőnk forráshasználatára is, különös tekintettel az exilium-irodalommal összefüggésben.</w:t>
      </w:r>
    </w:p>
    <w:p w:rsidR="00721C82" w:rsidRDefault="000E49B5">
      <w:pPr>
        <w:pStyle w:val="Alape9rtelmezettstedlus"/>
        <w:ind w:firstLine="283"/>
        <w:jc w:val="both"/>
      </w:pPr>
      <w:r>
        <w:t>Az előadásban nem vállalkozhatok arra, hogy Oláh vallásos meggyőződésének változásait a szóhasználat alapján felvázoljam, de talán értékes adalékok kerülnek elő a ké</w:t>
      </w:r>
      <w:r>
        <w:t>sőbbi esztergomi érsek „gyanús”, sokszor lutheránus-váddal illetett időszakára vonatkozólag.</w:t>
      </w:r>
    </w:p>
    <w:p w:rsidR="00721C82" w:rsidRDefault="00721C82">
      <w:pPr>
        <w:pStyle w:val="Alape9rtelmezettstedlus"/>
        <w:jc w:val="both"/>
      </w:pPr>
    </w:p>
    <w:p w:rsidR="00721C82" w:rsidRDefault="000E49B5">
      <w:pPr>
        <w:pStyle w:val="Alape9rtelmezettstedlus"/>
        <w:jc w:val="both"/>
      </w:pPr>
      <w:r>
        <w:rPr>
          <w:b/>
          <w:color w:val="222222"/>
        </w:rPr>
        <w:t>Tóth Gergely:</w:t>
      </w:r>
      <w:r>
        <w:rPr>
          <w:b/>
        </w:rPr>
        <w:t xml:space="preserve"> </w:t>
      </w:r>
      <w:r>
        <w:rPr>
          <w:i/>
        </w:rPr>
        <w:t xml:space="preserve">Börtön előtt, börtön után – </w:t>
      </w:r>
      <w:proofErr w:type="spellStart"/>
      <w:r>
        <w:rPr>
          <w:i/>
        </w:rPr>
        <w:t>Bocatius</w:t>
      </w:r>
      <w:proofErr w:type="spellEnd"/>
      <w:r>
        <w:rPr>
          <w:i/>
        </w:rPr>
        <w:t xml:space="preserve"> két műve, a </w:t>
      </w:r>
      <w:proofErr w:type="spellStart"/>
      <w:r>
        <w:t>Hungaroteutomachia</w:t>
      </w:r>
      <w:proofErr w:type="spellEnd"/>
      <w:r>
        <w:rPr>
          <w:i/>
        </w:rPr>
        <w:t xml:space="preserve"> és az </w:t>
      </w:r>
      <w:proofErr w:type="spellStart"/>
      <w:r>
        <w:t>Olympias</w:t>
      </w:r>
      <w:proofErr w:type="spellEnd"/>
      <w:r>
        <w:t xml:space="preserve"> </w:t>
      </w:r>
      <w:proofErr w:type="spellStart"/>
      <w:r>
        <w:t>carceraria</w:t>
      </w:r>
      <w:proofErr w:type="spellEnd"/>
    </w:p>
    <w:p w:rsidR="00721C82" w:rsidRDefault="00721C82">
      <w:pPr>
        <w:pStyle w:val="Alape9rtelmezettstedlus"/>
        <w:jc w:val="both"/>
      </w:pPr>
    </w:p>
    <w:p w:rsidR="00721C82" w:rsidRDefault="000E49B5">
      <w:pPr>
        <w:pStyle w:val="Alape9rtelmezettstedlus"/>
        <w:shd w:val="clear" w:color="auto" w:fill="FFFFFF"/>
        <w:spacing w:before="120"/>
        <w:jc w:val="both"/>
      </w:pPr>
      <w:r>
        <w:rPr>
          <w:color w:val="222222"/>
        </w:rPr>
        <w:t xml:space="preserve">Johannes </w:t>
      </w:r>
      <w:proofErr w:type="spellStart"/>
      <w:r>
        <w:rPr>
          <w:color w:val="222222"/>
        </w:rPr>
        <w:t>Bocatius</w:t>
      </w:r>
      <w:proofErr w:type="spellEnd"/>
      <w:r>
        <w:rPr>
          <w:color w:val="222222"/>
        </w:rPr>
        <w:t xml:space="preserve"> (1570–1621), a tudós kassai bíró, Bocskai István bebörtönzött diplomatája 1610-ben szabadult ki öt évig tartó prágai fogságából. Börtönéveinek az </w:t>
      </w:r>
      <w:proofErr w:type="spellStart"/>
      <w:r>
        <w:rPr>
          <w:i/>
          <w:color w:val="222222"/>
        </w:rPr>
        <w:t>Olympias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carceraria</w:t>
      </w:r>
      <w:proofErr w:type="spellEnd"/>
      <w:r>
        <w:rPr>
          <w:i/>
          <w:color w:val="222222"/>
        </w:rPr>
        <w:t xml:space="preserve"> </w:t>
      </w:r>
      <w:r>
        <w:rPr>
          <w:color w:val="222222"/>
        </w:rPr>
        <w:t>című munkájában állított emléket, amely egyszerre memoár és apológia, de</w:t>
      </w:r>
      <w:r>
        <w:rPr>
          <w:color w:val="222222"/>
        </w:rPr>
        <w:t xml:space="preserve"> olykor leplezetlenül őszinte, lélekelemző önéletrajz is, amely a szent ágostoni ősmintát, a </w:t>
      </w:r>
      <w:r>
        <w:rPr>
          <w:i/>
          <w:color w:val="222222"/>
        </w:rPr>
        <w:t>Vallomások</w:t>
      </w:r>
      <w:r>
        <w:rPr>
          <w:color w:val="222222"/>
        </w:rPr>
        <w:t xml:space="preserve">at idézi. Emlékírónk azonban, ahogy az lenni szokott, bizonyos kellemetlen eseményeket kihagyott az elbeszélésből. Az elhallgatott részletek egyike a </w:t>
      </w:r>
      <w:proofErr w:type="spellStart"/>
      <w:r>
        <w:rPr>
          <w:i/>
          <w:color w:val="222222"/>
        </w:rPr>
        <w:t>Hun</w:t>
      </w:r>
      <w:r>
        <w:rPr>
          <w:i/>
          <w:color w:val="222222"/>
        </w:rPr>
        <w:t>garoteutomachia</w:t>
      </w:r>
      <w:proofErr w:type="spellEnd"/>
      <w:r>
        <w:rPr>
          <w:i/>
          <w:color w:val="222222"/>
        </w:rPr>
        <w:t xml:space="preserve"> </w:t>
      </w:r>
      <w:r>
        <w:rPr>
          <w:color w:val="222222"/>
        </w:rPr>
        <w:t>című munka,</w:t>
      </w:r>
      <w:r>
        <w:rPr>
          <w:i/>
          <w:color w:val="222222"/>
        </w:rPr>
        <w:t xml:space="preserve"> </w:t>
      </w:r>
      <w:r>
        <w:rPr>
          <w:color w:val="222222"/>
        </w:rPr>
        <w:t xml:space="preserve">egy </w:t>
      </w:r>
      <w:proofErr w:type="spellStart"/>
      <w:r>
        <w:rPr>
          <w:color w:val="222222"/>
        </w:rPr>
        <w:t>szatírikus</w:t>
      </w:r>
      <w:proofErr w:type="spellEnd"/>
      <w:r>
        <w:rPr>
          <w:color w:val="222222"/>
        </w:rPr>
        <w:t xml:space="preserve"> politikai dialógus az 1605. évi magyarországi politikai helyzetről, természetesen a Bocskai-udvar szája íze szerint: ezt az írást elfogásakor megtalálták nála, és kérdőre is vonták miatta. Amint azt a mű nemrég me</w:t>
      </w:r>
      <w:r>
        <w:rPr>
          <w:color w:val="222222"/>
        </w:rPr>
        <w:t xml:space="preserve">gjelent kritikai kiadásában bebizonyítottuk, a </w:t>
      </w:r>
      <w:proofErr w:type="spellStart"/>
      <w:r>
        <w:rPr>
          <w:i/>
          <w:color w:val="222222"/>
        </w:rPr>
        <w:t>Hungaroteutomachia</w:t>
      </w:r>
      <w:proofErr w:type="spellEnd"/>
      <w:r>
        <w:rPr>
          <w:color w:val="222222"/>
        </w:rPr>
        <w:t xml:space="preserve"> kétségtelenül </w:t>
      </w:r>
      <w:proofErr w:type="spellStart"/>
      <w:r>
        <w:rPr>
          <w:color w:val="222222"/>
        </w:rPr>
        <w:t>Bocatius</w:t>
      </w:r>
      <w:proofErr w:type="spellEnd"/>
      <w:r>
        <w:rPr>
          <w:color w:val="222222"/>
        </w:rPr>
        <w:t xml:space="preserve"> alkotása, sőt, talán az egyik legjobb: de tartalma, gyilkos élcelődései miatt vállalhatatlan volt, így nem csoda, hogy szerzője még az emlékétől is szabadulni akart. E</w:t>
      </w:r>
      <w:r>
        <w:rPr>
          <w:color w:val="222222"/>
        </w:rPr>
        <w:t>lőadásomban e két műről, egymáshoz való viszonyukról, az elhallgatás ellenére felsejlő kapcsolódási pontjaikról kívánok szólni.</w:t>
      </w:r>
    </w:p>
    <w:p w:rsidR="00721C82" w:rsidRDefault="00721C82">
      <w:pPr>
        <w:pStyle w:val="Alape9rtelmezettstedlus"/>
        <w:shd w:val="clear" w:color="auto" w:fill="FFFFFF"/>
        <w:spacing w:before="120"/>
        <w:ind w:firstLine="567"/>
        <w:jc w:val="both"/>
      </w:pPr>
    </w:p>
    <w:p w:rsidR="00721C82" w:rsidRDefault="000E49B5">
      <w:pPr>
        <w:pStyle w:val="Alape9rtelmezettstedlus"/>
        <w:widowControl/>
        <w:jc w:val="both"/>
      </w:pPr>
      <w:r>
        <w:rPr>
          <w:b/>
          <w:lang w:eastAsia="hu-HU"/>
        </w:rPr>
        <w:t>Szilágyi Márton:</w:t>
      </w:r>
      <w:r>
        <w:rPr>
          <w:b/>
        </w:rPr>
        <w:t xml:space="preserve"> </w:t>
      </w:r>
      <w:r>
        <w:rPr>
          <w:i/>
          <w:lang w:eastAsia="hu-HU"/>
        </w:rPr>
        <w:t>Lehet-e folytonosság Kazinczy Ferenc és a koraújkori börtönmemoárok között?</w:t>
      </w:r>
    </w:p>
    <w:p w:rsidR="00721C82" w:rsidRDefault="000E49B5">
      <w:pPr>
        <w:pStyle w:val="Alape9rtelmezettstedlus"/>
        <w:widowControl/>
        <w:jc w:val="both"/>
      </w:pPr>
      <w:r>
        <w:rPr>
          <w:i/>
          <w:lang w:eastAsia="hu-HU"/>
        </w:rPr>
        <w:t>(</w:t>
      </w:r>
      <w:r>
        <w:rPr>
          <w:lang w:eastAsia="hu-HU"/>
        </w:rPr>
        <w:t>A Fogságom naplója</w:t>
      </w:r>
      <w:r>
        <w:rPr>
          <w:i/>
          <w:lang w:eastAsia="hu-HU"/>
        </w:rPr>
        <w:t xml:space="preserve"> műfaji előzmén</w:t>
      </w:r>
      <w:r>
        <w:rPr>
          <w:i/>
          <w:lang w:eastAsia="hu-HU"/>
        </w:rPr>
        <w:t>yeiről)</w:t>
      </w:r>
    </w:p>
    <w:p w:rsidR="00721C82" w:rsidRDefault="00721C82">
      <w:pPr>
        <w:pStyle w:val="Alape9rtelmezettstedlus"/>
        <w:widowControl/>
        <w:jc w:val="both"/>
      </w:pPr>
    </w:p>
    <w:p w:rsidR="00721C82" w:rsidRDefault="000E49B5">
      <w:pPr>
        <w:pStyle w:val="Alape9rtelmezettstedlus"/>
        <w:widowControl/>
        <w:jc w:val="both"/>
      </w:pPr>
      <w:r>
        <w:rPr>
          <w:lang w:eastAsia="hu-HU"/>
        </w:rPr>
        <w:t xml:space="preserve">A koraújkori börtönmemoárok továbbélésének egyik érdekes s végiggondolandó problémája, hogy Kazinczy Ferenc Fogságom naplója címmel ismeretes műve vajon beilleszthető-e ezek sorába valamiféle műfaji folytonosság keretében. A Kazinczy-szakirodalom </w:t>
      </w:r>
      <w:r>
        <w:rPr>
          <w:lang w:eastAsia="hu-HU"/>
        </w:rPr>
        <w:t xml:space="preserve">erre a kérdésre még érdemben nem tudott válaszolni. S ugyan mostanra rendelkezésünkre áll a Fogságom naplója kritikai kiadása, a műfaj kérdése még mindig megoldatlan. Az előadásban arra keresnék választ, lehet-e egyáltalán valamiféle választ remélni arra, </w:t>
      </w:r>
      <w:r>
        <w:rPr>
          <w:lang w:eastAsia="hu-HU"/>
        </w:rPr>
        <w:t xml:space="preserve">hogy Kazinczy miért reagált 1794-ben kezdődő fogságára úgy, hogy egy </w:t>
      </w:r>
      <w:proofErr w:type="gramStart"/>
      <w:r>
        <w:rPr>
          <w:lang w:eastAsia="hu-HU"/>
        </w:rPr>
        <w:t>memoárt alapjait</w:t>
      </w:r>
      <w:proofErr w:type="gramEnd"/>
      <w:r>
        <w:rPr>
          <w:lang w:eastAsia="hu-HU"/>
        </w:rPr>
        <w:t xml:space="preserve"> vetette meg (még ha kezdetben csupán feljegyzéseket hozott is létre, s a szöveg kidolgozása csak jóval később, már szabadulása után kezdődött is meg). Egyáltalán lehetett</w:t>
      </w:r>
      <w:r>
        <w:rPr>
          <w:lang w:eastAsia="hu-HU"/>
        </w:rPr>
        <w:t xml:space="preserve">-e a Kazinczy-családban valamiféle élő tradíciója a fogság elviselésének – hiszen tudjuk, hogy Kazinczy egyik </w:t>
      </w:r>
      <w:proofErr w:type="spellStart"/>
      <w:r>
        <w:rPr>
          <w:lang w:eastAsia="hu-HU"/>
        </w:rPr>
        <w:t>egyenesági</w:t>
      </w:r>
      <w:proofErr w:type="spellEnd"/>
      <w:r>
        <w:rPr>
          <w:lang w:eastAsia="hu-HU"/>
        </w:rPr>
        <w:t xml:space="preserve"> őse belekeveredett a Nádasdy-féle összeesküvésbe, s csak katolizálása mentette meg a kivégzéstől. Ezt a mozzanatot pedig Kazinczy bizon</w:t>
      </w:r>
      <w:r>
        <w:rPr>
          <w:lang w:eastAsia="hu-HU"/>
        </w:rPr>
        <w:t>yíthatóan ismerte. Van annak is nyoma, hogy Kazinczy családja ismerte a fogság lehetséges pszichológiai hatásának súlyos következményeit, s erről akár Kazinczynak is lehettek ismeretei.</w:t>
      </w:r>
    </w:p>
    <w:p w:rsidR="00721C82" w:rsidRDefault="000E49B5">
      <w:pPr>
        <w:pStyle w:val="Alape9rtelmezettstedlus"/>
        <w:shd w:val="clear" w:color="auto" w:fill="FFFFFF"/>
        <w:spacing w:before="120"/>
        <w:ind w:firstLine="567"/>
        <w:jc w:val="both"/>
      </w:pPr>
      <w:r>
        <w:rPr>
          <w:color w:val="222222"/>
        </w:rPr>
        <w:lastRenderedPageBreak/>
        <w:t>Mindezek alapján, felhasználva a hatalmas és sokrétű Kazinczy-hagyaték</w:t>
      </w:r>
      <w:r>
        <w:rPr>
          <w:color w:val="222222"/>
        </w:rPr>
        <w:t xml:space="preserve"> anyagát, érdemesnek látszik rendszerezni azokat az adatokat, amelyek ebben a nagyhagyományú, zempléni református családban a koraújkori magyarországi börtöntapasztalatokról árulkodnak, s amelyek Kazinczy Ferenc ismereteihez is hozzátartozhattak: ilyen mód</w:t>
      </w:r>
      <w:r>
        <w:rPr>
          <w:color w:val="222222"/>
        </w:rPr>
        <w:t>on ugyanis talán lehetséges megragadni mindazokat a nem-publikus, rejtett szálakat is, amelyek a koraújkori börtönélményektől a 18. század végi, újabb típusú tapasztalatokig elérnek. Ennek révén pedig talán eljuthatunk a Fogságom naplója genezisének legalá</w:t>
      </w:r>
      <w:r>
        <w:rPr>
          <w:color w:val="222222"/>
        </w:rPr>
        <w:t>bb egyik, megragadható pontjáig is.</w:t>
      </w:r>
    </w:p>
    <w:sectPr w:rsidR="00721C82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B5" w:rsidRDefault="000E49B5" w:rsidP="003167E6">
      <w:pPr>
        <w:spacing w:after="0" w:line="240" w:lineRule="auto"/>
      </w:pPr>
      <w:r>
        <w:separator/>
      </w:r>
    </w:p>
  </w:endnote>
  <w:endnote w:type="continuationSeparator" w:id="0">
    <w:p w:rsidR="000E49B5" w:rsidRDefault="000E49B5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916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7E6" w:rsidRDefault="00316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7E6" w:rsidRDefault="00316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B5" w:rsidRDefault="000E49B5" w:rsidP="003167E6">
      <w:pPr>
        <w:spacing w:after="0" w:line="240" w:lineRule="auto"/>
      </w:pPr>
      <w:r>
        <w:separator/>
      </w:r>
    </w:p>
  </w:footnote>
  <w:footnote w:type="continuationSeparator" w:id="0">
    <w:p w:rsidR="000E49B5" w:rsidRDefault="000E49B5" w:rsidP="00316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C82"/>
    <w:rsid w:val="000E49B5"/>
    <w:rsid w:val="003167E6"/>
    <w:rsid w:val="007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prtelmezettstlus">
    <w:name w:val="Alapértelmezett stílus"/>
    <w:pPr>
      <w:suppressAutoHyphens/>
    </w:pPr>
    <w:rPr>
      <w:rFonts w:ascii="Calibri" w:eastAsia="SimSun" w:hAnsi="Calibri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zvegtrzs">
    <w:name w:val="Szövegtörzs"/>
    <w:basedOn w:val="Alaprtelmezettstlus"/>
    <w:pPr>
      <w:spacing w:after="120"/>
    </w:pPr>
  </w:style>
  <w:style w:type="paragraph" w:customStyle="1" w:styleId="Lista">
    <w:name w:val="Lista"/>
    <w:basedOn w:val="Szf6vegtf6rzs"/>
    <w:rPr>
      <w:rFonts w:cs="Mangal"/>
    </w:rPr>
  </w:style>
  <w:style w:type="paragraph" w:customStyle="1" w:styleId="Felirat">
    <w:name w:val="Felirat"/>
    <w:basedOn w:val="Alape9rtelmezettstedlus"/>
    <w:pPr>
      <w:suppressLineNumbers/>
      <w:spacing w:before="120" w:after="120"/>
    </w:pPr>
    <w:rPr>
      <w:rFonts w:cs="Mangal"/>
      <w:i/>
      <w:iCs/>
      <w:lang w:val="en-US" w:eastAsia="en-US" w:bidi="ar-SA"/>
    </w:rPr>
  </w:style>
  <w:style w:type="paragraph" w:customStyle="1" w:styleId="Trgymutat">
    <w:name w:val="Tárgymutató"/>
    <w:basedOn w:val="Alaprtelmezettstlus"/>
    <w:pPr>
      <w:suppressLineNumbers/>
    </w:pPr>
    <w:rPr>
      <w:rFonts w:cs="Mangal"/>
    </w:rPr>
  </w:style>
  <w:style w:type="paragraph" w:customStyle="1" w:styleId="Alape9rtelmezettstedlus">
    <w:name w:val="Alapée9rtelmezett stíedlus"/>
    <w:pPr>
      <w:widowControl w:val="0"/>
      <w:suppressAutoHyphens/>
      <w:spacing w:after="0" w:line="100" w:lineRule="atLeast"/>
    </w:pPr>
    <w:rPr>
      <w:rFonts w:ascii="Times New Roman" w:eastAsia="SimSun" w:hAnsi="Times New Roman"/>
      <w:sz w:val="24"/>
      <w:szCs w:val="24"/>
      <w:lang w:val="hu-HU" w:eastAsia="zh-CN" w:bidi="hi-IN"/>
    </w:rPr>
  </w:style>
  <w:style w:type="paragraph" w:customStyle="1" w:styleId="Cedmsor">
    <w:name w:val="Cíedmsor"/>
    <w:basedOn w:val="Alape9rtelmezettstedlus"/>
    <w:pPr>
      <w:keepNext/>
      <w:spacing w:before="240" w:after="120"/>
    </w:pPr>
    <w:rPr>
      <w:rFonts w:ascii="Arial" w:eastAsia="Times New Roman" w:hAnsi="Arial" w:cs="Arial"/>
      <w:sz w:val="28"/>
      <w:szCs w:val="28"/>
      <w:lang w:val="en-US" w:eastAsia="en-US" w:bidi="ar-SA"/>
    </w:rPr>
  </w:style>
  <w:style w:type="paragraph" w:customStyle="1" w:styleId="Szf6vegtf6rzs">
    <w:name w:val="Szöf6vegtöf6rzs"/>
    <w:basedOn w:val="Alape9rtelmezettstedlus"/>
    <w:pPr>
      <w:spacing w:after="120"/>
    </w:pPr>
    <w:rPr>
      <w:lang w:val="en-US" w:eastAsia="en-US" w:bidi="ar-SA"/>
    </w:rPr>
  </w:style>
  <w:style w:type="paragraph" w:customStyle="1" w:styleId="Te1rgymutatf3">
    <w:name w:val="Táe1rgymutatóf3"/>
    <w:basedOn w:val="Alape9rtelmezettstedlus"/>
    <w:pPr>
      <w:suppressLineNumbers/>
    </w:pPr>
    <w:rPr>
      <w:lang w:val="en-US" w:eastAsia="en-US" w:bidi="ar-SA"/>
    </w:rPr>
  </w:style>
  <w:style w:type="paragraph" w:styleId="NoSpacing">
    <w:name w:val="No Spacing"/>
    <w:pPr>
      <w:suppressAutoHyphens/>
      <w:spacing w:after="0" w:line="100" w:lineRule="atLeast"/>
    </w:pPr>
    <w:rPr>
      <w:rFonts w:ascii="Times New Roman" w:eastAsia="SimSun" w:hAnsi="Times New Roman"/>
      <w:sz w:val="24"/>
      <w:szCs w:val="24"/>
      <w:lang w:val="hu-H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E6"/>
  </w:style>
  <w:style w:type="paragraph" w:styleId="Footer">
    <w:name w:val="footer"/>
    <w:basedOn w:val="Normal"/>
    <w:link w:val="FooterChar"/>
    <w:uiPriority w:val="99"/>
    <w:unhideWhenUsed/>
    <w:rsid w:val="0031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3281</Words>
  <Characters>18705</Characters>
  <Application>Microsoft Office Word</Application>
  <DocSecurity>0</DocSecurity>
  <Lines>155</Lines>
  <Paragraphs>43</Paragraphs>
  <ScaleCrop>false</ScaleCrop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5</cp:revision>
  <dcterms:created xsi:type="dcterms:W3CDTF">2016-05-11T15:51:00Z</dcterms:created>
  <dcterms:modified xsi:type="dcterms:W3CDTF">2016-05-14T10:40:00Z</dcterms:modified>
</cp:coreProperties>
</file>